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72C1425" w:rsidR="001E41F3" w:rsidRPr="00DD194F" w:rsidRDefault="001E41F3">
      <w:pPr>
        <w:pStyle w:val="CRCoverPage"/>
        <w:tabs>
          <w:tab w:val="right" w:pos="9639"/>
        </w:tabs>
        <w:spacing w:after="0"/>
        <w:rPr>
          <w:b/>
          <w:i/>
          <w:noProof/>
          <w:sz w:val="28"/>
        </w:rPr>
      </w:pPr>
      <w:r w:rsidRPr="00DD194F">
        <w:rPr>
          <w:b/>
          <w:noProof/>
          <w:sz w:val="24"/>
        </w:rPr>
        <w:t>3GPP TSG-</w:t>
      </w:r>
      <w:r w:rsidR="009F74B7" w:rsidRPr="00DD194F">
        <w:rPr>
          <w:b/>
          <w:noProof/>
          <w:sz w:val="24"/>
        </w:rPr>
        <w:fldChar w:fldCharType="begin"/>
      </w:r>
      <w:r w:rsidR="009F74B7" w:rsidRPr="00DD194F">
        <w:rPr>
          <w:b/>
          <w:noProof/>
          <w:sz w:val="24"/>
        </w:rPr>
        <w:instrText xml:space="preserve"> DOCPROPERTY  TSG/WGRef  \* MERGEFORMAT </w:instrText>
      </w:r>
      <w:r w:rsidR="009F74B7" w:rsidRPr="00DD194F">
        <w:rPr>
          <w:b/>
          <w:noProof/>
          <w:sz w:val="24"/>
        </w:rPr>
        <w:fldChar w:fldCharType="separate"/>
      </w:r>
      <w:r w:rsidR="003609EF" w:rsidRPr="00DD194F">
        <w:rPr>
          <w:b/>
          <w:noProof/>
          <w:sz w:val="24"/>
        </w:rPr>
        <w:t>WG</w:t>
      </w:r>
      <w:r w:rsidR="009F74B7" w:rsidRPr="00DD194F">
        <w:rPr>
          <w:b/>
          <w:noProof/>
          <w:sz w:val="24"/>
        </w:rPr>
        <w:fldChar w:fldCharType="end"/>
      </w:r>
      <w:r w:rsidR="00CD61B0" w:rsidRPr="00DD194F">
        <w:rPr>
          <w:b/>
          <w:noProof/>
          <w:sz w:val="24"/>
        </w:rPr>
        <w:t xml:space="preserve"> SA2</w:t>
      </w:r>
      <w:r w:rsidR="00C66BA2" w:rsidRPr="00DD194F">
        <w:rPr>
          <w:b/>
          <w:noProof/>
          <w:sz w:val="24"/>
        </w:rPr>
        <w:t xml:space="preserve"> </w:t>
      </w:r>
      <w:r w:rsidRPr="00DD194F">
        <w:rPr>
          <w:b/>
          <w:noProof/>
          <w:sz w:val="24"/>
        </w:rPr>
        <w:t>Meeting #</w:t>
      </w:r>
      <w:r w:rsidR="00CD61B0" w:rsidRPr="00DD194F">
        <w:rPr>
          <w:b/>
          <w:noProof/>
          <w:sz w:val="24"/>
        </w:rPr>
        <w:t>15</w:t>
      </w:r>
      <w:r w:rsidR="0025360F" w:rsidRPr="00DD194F">
        <w:rPr>
          <w:b/>
          <w:noProof/>
          <w:sz w:val="24"/>
        </w:rPr>
        <w:t>6-e</w:t>
      </w:r>
      <w:r w:rsidRPr="00DD194F">
        <w:rPr>
          <w:b/>
          <w:i/>
          <w:noProof/>
          <w:sz w:val="28"/>
        </w:rPr>
        <w:tab/>
      </w:r>
      <w:r w:rsidR="00AE7E78" w:rsidRPr="00DD194F">
        <w:rPr>
          <w:b/>
          <w:i/>
          <w:noProof/>
          <w:sz w:val="28"/>
        </w:rPr>
        <w:t>S2-2</w:t>
      </w:r>
      <w:r w:rsidR="004D126A" w:rsidRPr="00DD194F">
        <w:rPr>
          <w:b/>
          <w:i/>
          <w:noProof/>
          <w:sz w:val="28"/>
        </w:rPr>
        <w:t>3</w:t>
      </w:r>
      <w:r w:rsidR="00AE7E78" w:rsidRPr="00DD194F">
        <w:rPr>
          <w:b/>
          <w:i/>
          <w:noProof/>
          <w:sz w:val="28"/>
        </w:rPr>
        <w:t>0</w:t>
      </w:r>
      <w:r w:rsidR="00C930B7">
        <w:rPr>
          <w:b/>
          <w:i/>
          <w:noProof/>
          <w:sz w:val="28"/>
        </w:rPr>
        <w:t>4721</w:t>
      </w:r>
    </w:p>
    <w:p w14:paraId="7CB45193" w14:textId="1C65F8A1" w:rsidR="001E41F3" w:rsidRPr="00DD194F" w:rsidRDefault="0025360F" w:rsidP="00CD61B0">
      <w:pPr>
        <w:pStyle w:val="CRCoverPage"/>
        <w:tabs>
          <w:tab w:val="right" w:pos="5103"/>
          <w:tab w:val="right" w:pos="9639"/>
        </w:tabs>
        <w:outlineLvl w:val="0"/>
        <w:rPr>
          <w:b/>
          <w:noProof/>
          <w:sz w:val="24"/>
        </w:rPr>
      </w:pPr>
      <w:r w:rsidRPr="00DD194F">
        <w:rPr>
          <w:b/>
          <w:noProof/>
          <w:sz w:val="24"/>
        </w:rPr>
        <w:t>Elbonia</w:t>
      </w:r>
      <w:r w:rsidR="001E41F3" w:rsidRPr="00DD194F">
        <w:rPr>
          <w:b/>
          <w:noProof/>
          <w:sz w:val="24"/>
        </w:rPr>
        <w:t xml:space="preserve">, </w:t>
      </w:r>
      <w:r w:rsidRPr="00DD194F">
        <w:rPr>
          <w:rFonts w:eastAsia="Arial Unicode MS" w:cs="Arial"/>
          <w:b/>
          <w:bCs/>
          <w:sz w:val="24"/>
        </w:rPr>
        <w:t>April</w:t>
      </w:r>
      <w:r w:rsidR="004D126A" w:rsidRPr="00DD194F">
        <w:rPr>
          <w:rFonts w:eastAsia="Arial Unicode MS" w:cs="Arial"/>
          <w:b/>
          <w:bCs/>
          <w:sz w:val="24"/>
        </w:rPr>
        <w:t xml:space="preserve"> </w:t>
      </w:r>
      <w:r w:rsidRPr="00DD194F">
        <w:rPr>
          <w:rFonts w:eastAsia="Arial Unicode MS" w:cs="Arial"/>
          <w:b/>
          <w:bCs/>
          <w:sz w:val="24"/>
        </w:rPr>
        <w:t>17</w:t>
      </w:r>
      <w:r w:rsidR="00CD61B0" w:rsidRPr="00DD194F">
        <w:rPr>
          <w:rFonts w:eastAsia="Arial Unicode MS" w:cs="Arial"/>
          <w:b/>
          <w:bCs/>
          <w:sz w:val="24"/>
        </w:rPr>
        <w:t xml:space="preserve"> – </w:t>
      </w:r>
      <w:r w:rsidRPr="00DD194F">
        <w:rPr>
          <w:rFonts w:eastAsia="Arial Unicode MS" w:cs="Arial"/>
          <w:b/>
          <w:bCs/>
          <w:sz w:val="24"/>
        </w:rPr>
        <w:t>21</w:t>
      </w:r>
      <w:r w:rsidR="00CD61B0" w:rsidRPr="00DD194F">
        <w:rPr>
          <w:rFonts w:eastAsia="Arial Unicode MS" w:cs="Arial"/>
          <w:b/>
          <w:bCs/>
          <w:sz w:val="24"/>
        </w:rPr>
        <w:t>, 202</w:t>
      </w:r>
      <w:r w:rsidR="00134E80" w:rsidRPr="00DD194F">
        <w:rPr>
          <w:rFonts w:eastAsia="Arial Unicode MS" w:cs="Arial"/>
          <w:b/>
          <w:bCs/>
          <w:sz w:val="24"/>
        </w:rPr>
        <w:t>3</w:t>
      </w:r>
      <w:r w:rsidR="00CD61B0" w:rsidRPr="00DD194F">
        <w:rPr>
          <w:b/>
          <w:noProof/>
          <w:sz w:val="24"/>
        </w:rPr>
        <w:tab/>
      </w:r>
      <w:r w:rsidR="00CD61B0" w:rsidRPr="00DD194F">
        <w:rPr>
          <w:b/>
          <w:noProof/>
          <w:sz w:val="24"/>
        </w:rPr>
        <w:tab/>
      </w:r>
      <w:r w:rsidR="00CD61B0" w:rsidRPr="00DD194F">
        <w:rPr>
          <w:rFonts w:cs="Arial"/>
          <w:b/>
          <w:bCs/>
          <w:color w:val="0000FF"/>
        </w:rPr>
        <w:t>(revision of S2-2</w:t>
      </w:r>
      <w:r w:rsidR="008B4535" w:rsidRPr="00DD194F">
        <w:rPr>
          <w:rFonts w:cs="Arial"/>
          <w:b/>
          <w:bCs/>
          <w:color w:val="0000FF"/>
        </w:rPr>
        <w:t>3</w:t>
      </w:r>
      <w:r w:rsidR="00CD61B0" w:rsidRPr="00DD194F">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194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D194F" w:rsidRDefault="00305409" w:rsidP="00E34898">
            <w:pPr>
              <w:pStyle w:val="CRCoverPage"/>
              <w:spacing w:after="0"/>
              <w:jc w:val="right"/>
              <w:rPr>
                <w:i/>
                <w:noProof/>
              </w:rPr>
            </w:pPr>
            <w:r w:rsidRPr="00DD194F">
              <w:rPr>
                <w:i/>
                <w:noProof/>
                <w:sz w:val="14"/>
              </w:rPr>
              <w:t>CR-Form-v</w:t>
            </w:r>
            <w:r w:rsidR="008863B9" w:rsidRPr="00DD194F">
              <w:rPr>
                <w:i/>
                <w:noProof/>
                <w:sz w:val="14"/>
              </w:rPr>
              <w:t>12.</w:t>
            </w:r>
            <w:r w:rsidR="008D3CCC" w:rsidRPr="00DD194F">
              <w:rPr>
                <w:i/>
                <w:noProof/>
                <w:sz w:val="14"/>
              </w:rPr>
              <w:t>2</w:t>
            </w:r>
          </w:p>
        </w:tc>
      </w:tr>
      <w:tr w:rsidR="001E41F3" w:rsidRPr="00DD194F" w14:paraId="3FBB62B8" w14:textId="77777777" w:rsidTr="00547111">
        <w:tc>
          <w:tcPr>
            <w:tcW w:w="9641" w:type="dxa"/>
            <w:gridSpan w:val="9"/>
            <w:tcBorders>
              <w:left w:val="single" w:sz="4" w:space="0" w:color="auto"/>
              <w:right w:val="single" w:sz="4" w:space="0" w:color="auto"/>
            </w:tcBorders>
          </w:tcPr>
          <w:p w14:paraId="79AB67D6" w14:textId="77777777" w:rsidR="001E41F3" w:rsidRPr="00DD194F" w:rsidRDefault="001E41F3">
            <w:pPr>
              <w:pStyle w:val="CRCoverPage"/>
              <w:spacing w:after="0"/>
              <w:jc w:val="center"/>
              <w:rPr>
                <w:noProof/>
              </w:rPr>
            </w:pPr>
            <w:r w:rsidRPr="00DD194F">
              <w:rPr>
                <w:b/>
                <w:noProof/>
                <w:sz w:val="32"/>
              </w:rPr>
              <w:t>CHANGE REQUEST</w:t>
            </w:r>
          </w:p>
        </w:tc>
      </w:tr>
      <w:tr w:rsidR="001E41F3" w:rsidRPr="00DD194F" w14:paraId="79946B04" w14:textId="77777777" w:rsidTr="00547111">
        <w:tc>
          <w:tcPr>
            <w:tcW w:w="9641" w:type="dxa"/>
            <w:gridSpan w:val="9"/>
            <w:tcBorders>
              <w:left w:val="single" w:sz="4" w:space="0" w:color="auto"/>
              <w:right w:val="single" w:sz="4" w:space="0" w:color="auto"/>
            </w:tcBorders>
          </w:tcPr>
          <w:p w14:paraId="12C70EEE" w14:textId="77777777" w:rsidR="001E41F3" w:rsidRPr="00DD194F" w:rsidRDefault="001E41F3">
            <w:pPr>
              <w:pStyle w:val="CRCoverPage"/>
              <w:spacing w:after="0"/>
              <w:rPr>
                <w:noProof/>
                <w:sz w:val="8"/>
                <w:szCs w:val="8"/>
              </w:rPr>
            </w:pPr>
          </w:p>
        </w:tc>
      </w:tr>
      <w:tr w:rsidR="001E41F3" w:rsidRPr="00DD194F" w14:paraId="3999489E" w14:textId="77777777" w:rsidTr="00547111">
        <w:tc>
          <w:tcPr>
            <w:tcW w:w="142" w:type="dxa"/>
            <w:tcBorders>
              <w:left w:val="single" w:sz="4" w:space="0" w:color="auto"/>
            </w:tcBorders>
          </w:tcPr>
          <w:p w14:paraId="4DDA7F40" w14:textId="77777777" w:rsidR="001E41F3" w:rsidRPr="00DD194F" w:rsidRDefault="001E41F3">
            <w:pPr>
              <w:pStyle w:val="CRCoverPage"/>
              <w:spacing w:after="0"/>
              <w:jc w:val="right"/>
              <w:rPr>
                <w:noProof/>
              </w:rPr>
            </w:pPr>
          </w:p>
        </w:tc>
        <w:tc>
          <w:tcPr>
            <w:tcW w:w="1559" w:type="dxa"/>
            <w:shd w:val="pct30" w:color="FFFF00" w:fill="auto"/>
          </w:tcPr>
          <w:p w14:paraId="52508B66" w14:textId="5E12E1D8" w:rsidR="001E41F3" w:rsidRPr="00DD194F" w:rsidRDefault="00AE7E78" w:rsidP="00E13F3D">
            <w:pPr>
              <w:pStyle w:val="CRCoverPage"/>
              <w:spacing w:after="0"/>
              <w:jc w:val="right"/>
              <w:rPr>
                <w:b/>
                <w:noProof/>
                <w:sz w:val="28"/>
              </w:rPr>
            </w:pPr>
            <w:r w:rsidRPr="00DD194F">
              <w:rPr>
                <w:b/>
                <w:noProof/>
                <w:sz w:val="28"/>
              </w:rPr>
              <w:t>23.</w:t>
            </w:r>
            <w:r w:rsidR="008D3916" w:rsidRPr="00DD194F">
              <w:rPr>
                <w:b/>
                <w:noProof/>
                <w:sz w:val="28"/>
              </w:rPr>
              <w:t>503</w:t>
            </w:r>
          </w:p>
        </w:tc>
        <w:tc>
          <w:tcPr>
            <w:tcW w:w="709" w:type="dxa"/>
          </w:tcPr>
          <w:p w14:paraId="77009707" w14:textId="77777777" w:rsidR="001E41F3" w:rsidRPr="00DD194F" w:rsidRDefault="001E41F3">
            <w:pPr>
              <w:pStyle w:val="CRCoverPage"/>
              <w:spacing w:after="0"/>
              <w:jc w:val="center"/>
              <w:rPr>
                <w:noProof/>
              </w:rPr>
            </w:pPr>
            <w:r w:rsidRPr="00DD194F">
              <w:rPr>
                <w:b/>
                <w:noProof/>
                <w:sz w:val="28"/>
              </w:rPr>
              <w:t>CR</w:t>
            </w:r>
          </w:p>
        </w:tc>
        <w:tc>
          <w:tcPr>
            <w:tcW w:w="1276" w:type="dxa"/>
            <w:shd w:val="pct30" w:color="FFFF00" w:fill="auto"/>
          </w:tcPr>
          <w:p w14:paraId="6CAED29D" w14:textId="30B85BBF" w:rsidR="001E41F3" w:rsidRPr="00DD194F" w:rsidRDefault="00C930B7" w:rsidP="00C930B7">
            <w:pPr>
              <w:pStyle w:val="CRCoverPage"/>
              <w:spacing w:after="0"/>
              <w:jc w:val="center"/>
              <w:rPr>
                <w:noProof/>
              </w:rPr>
            </w:pPr>
            <w:r>
              <w:rPr>
                <w:b/>
                <w:noProof/>
                <w:sz w:val="28"/>
              </w:rPr>
              <w:t>0994</w:t>
            </w:r>
          </w:p>
        </w:tc>
        <w:tc>
          <w:tcPr>
            <w:tcW w:w="709" w:type="dxa"/>
          </w:tcPr>
          <w:p w14:paraId="09D2C09B" w14:textId="77777777" w:rsidR="001E41F3" w:rsidRPr="00DD194F" w:rsidRDefault="001E41F3" w:rsidP="0051580D">
            <w:pPr>
              <w:pStyle w:val="CRCoverPage"/>
              <w:tabs>
                <w:tab w:val="right" w:pos="625"/>
              </w:tabs>
              <w:spacing w:after="0"/>
              <w:jc w:val="center"/>
              <w:rPr>
                <w:noProof/>
              </w:rPr>
            </w:pPr>
            <w:r w:rsidRPr="00DD194F">
              <w:rPr>
                <w:b/>
                <w:bCs/>
                <w:noProof/>
                <w:sz w:val="28"/>
              </w:rPr>
              <w:t>rev</w:t>
            </w:r>
          </w:p>
        </w:tc>
        <w:tc>
          <w:tcPr>
            <w:tcW w:w="992" w:type="dxa"/>
            <w:shd w:val="pct30" w:color="FFFF00" w:fill="auto"/>
          </w:tcPr>
          <w:p w14:paraId="7533BF9D" w14:textId="7143891F" w:rsidR="001E41F3" w:rsidRPr="00DD194F" w:rsidRDefault="00AE7E78" w:rsidP="00E13F3D">
            <w:pPr>
              <w:pStyle w:val="CRCoverPage"/>
              <w:spacing w:after="0"/>
              <w:jc w:val="center"/>
              <w:rPr>
                <w:b/>
                <w:noProof/>
              </w:rPr>
            </w:pPr>
            <w:r w:rsidRPr="00DD194F">
              <w:rPr>
                <w:b/>
                <w:noProof/>
                <w:sz w:val="28"/>
              </w:rPr>
              <w:t>-</w:t>
            </w:r>
          </w:p>
        </w:tc>
        <w:tc>
          <w:tcPr>
            <w:tcW w:w="2410" w:type="dxa"/>
          </w:tcPr>
          <w:p w14:paraId="5D4AEAE9" w14:textId="77777777" w:rsidR="001E41F3" w:rsidRPr="00DD194F" w:rsidRDefault="001E41F3" w:rsidP="0051580D">
            <w:pPr>
              <w:pStyle w:val="CRCoverPage"/>
              <w:tabs>
                <w:tab w:val="right" w:pos="1825"/>
              </w:tabs>
              <w:spacing w:after="0"/>
              <w:jc w:val="center"/>
              <w:rPr>
                <w:noProof/>
              </w:rPr>
            </w:pPr>
            <w:r w:rsidRPr="00DD194F">
              <w:rPr>
                <w:b/>
                <w:noProof/>
                <w:sz w:val="28"/>
                <w:szCs w:val="28"/>
              </w:rPr>
              <w:t>Current version:</w:t>
            </w:r>
          </w:p>
        </w:tc>
        <w:tc>
          <w:tcPr>
            <w:tcW w:w="1701" w:type="dxa"/>
            <w:shd w:val="pct30" w:color="FFFF00" w:fill="auto"/>
          </w:tcPr>
          <w:p w14:paraId="1E22D6AC" w14:textId="2C66EE35" w:rsidR="001E41F3" w:rsidRPr="00DD194F" w:rsidRDefault="00AE7E78">
            <w:pPr>
              <w:pStyle w:val="CRCoverPage"/>
              <w:spacing w:after="0"/>
              <w:jc w:val="center"/>
              <w:rPr>
                <w:noProof/>
                <w:sz w:val="28"/>
              </w:rPr>
            </w:pPr>
            <w:r w:rsidRPr="00DD194F">
              <w:rPr>
                <w:b/>
                <w:noProof/>
                <w:sz w:val="28"/>
              </w:rPr>
              <w:t>1</w:t>
            </w:r>
            <w:r w:rsidR="004D126A" w:rsidRPr="00DD194F">
              <w:rPr>
                <w:b/>
                <w:noProof/>
                <w:sz w:val="28"/>
              </w:rPr>
              <w:t>8</w:t>
            </w:r>
            <w:r w:rsidRPr="00DD194F">
              <w:rPr>
                <w:b/>
                <w:noProof/>
                <w:sz w:val="28"/>
              </w:rPr>
              <w:t>.</w:t>
            </w:r>
            <w:r w:rsidR="00DD194F">
              <w:rPr>
                <w:b/>
                <w:noProof/>
                <w:sz w:val="28"/>
              </w:rPr>
              <w:t>1</w:t>
            </w:r>
            <w:r w:rsidRPr="00DD194F">
              <w:rPr>
                <w:b/>
                <w:noProof/>
                <w:sz w:val="28"/>
              </w:rPr>
              <w:t>.</w:t>
            </w:r>
            <w:r w:rsidR="00DD194F">
              <w:rPr>
                <w:b/>
                <w:noProof/>
                <w:sz w:val="28"/>
              </w:rPr>
              <w:t>0</w:t>
            </w:r>
          </w:p>
        </w:tc>
        <w:tc>
          <w:tcPr>
            <w:tcW w:w="143" w:type="dxa"/>
            <w:tcBorders>
              <w:right w:val="single" w:sz="4" w:space="0" w:color="auto"/>
            </w:tcBorders>
          </w:tcPr>
          <w:p w14:paraId="399238C9" w14:textId="77777777" w:rsidR="001E41F3" w:rsidRPr="00DD194F" w:rsidRDefault="001E41F3">
            <w:pPr>
              <w:pStyle w:val="CRCoverPage"/>
              <w:spacing w:after="0"/>
              <w:rPr>
                <w:noProof/>
              </w:rPr>
            </w:pPr>
          </w:p>
        </w:tc>
      </w:tr>
      <w:tr w:rsidR="001E41F3" w:rsidRPr="00DD194F" w14:paraId="7DC9F5A2" w14:textId="77777777" w:rsidTr="00547111">
        <w:tc>
          <w:tcPr>
            <w:tcW w:w="9641" w:type="dxa"/>
            <w:gridSpan w:val="9"/>
            <w:tcBorders>
              <w:left w:val="single" w:sz="4" w:space="0" w:color="auto"/>
              <w:right w:val="single" w:sz="4" w:space="0" w:color="auto"/>
            </w:tcBorders>
          </w:tcPr>
          <w:p w14:paraId="4883A7D2" w14:textId="77777777" w:rsidR="001E41F3" w:rsidRPr="00DD194F" w:rsidRDefault="001E41F3">
            <w:pPr>
              <w:pStyle w:val="CRCoverPage"/>
              <w:spacing w:after="0"/>
              <w:rPr>
                <w:noProof/>
              </w:rPr>
            </w:pPr>
          </w:p>
        </w:tc>
      </w:tr>
      <w:tr w:rsidR="001E41F3" w:rsidRPr="00DD194F" w14:paraId="266B4BDF" w14:textId="77777777" w:rsidTr="00547111">
        <w:tc>
          <w:tcPr>
            <w:tcW w:w="9641" w:type="dxa"/>
            <w:gridSpan w:val="9"/>
            <w:tcBorders>
              <w:top w:val="single" w:sz="4" w:space="0" w:color="auto"/>
            </w:tcBorders>
          </w:tcPr>
          <w:p w14:paraId="47E13998" w14:textId="77777777" w:rsidR="001E41F3" w:rsidRPr="00DD194F" w:rsidRDefault="001E41F3">
            <w:pPr>
              <w:pStyle w:val="CRCoverPage"/>
              <w:spacing w:after="0"/>
              <w:jc w:val="center"/>
              <w:rPr>
                <w:rFonts w:cs="Arial"/>
                <w:i/>
                <w:noProof/>
              </w:rPr>
            </w:pPr>
            <w:r w:rsidRPr="00DD194F">
              <w:rPr>
                <w:rFonts w:cs="Arial"/>
                <w:i/>
                <w:noProof/>
              </w:rPr>
              <w:t xml:space="preserve">For </w:t>
            </w:r>
            <w:hyperlink r:id="rId9" w:anchor="_blank" w:history="1">
              <w:r w:rsidRPr="00DD194F">
                <w:rPr>
                  <w:rStyle w:val="Hyperlink"/>
                  <w:rFonts w:cs="Arial"/>
                  <w:b/>
                  <w:i/>
                  <w:noProof/>
                  <w:color w:val="FF0000"/>
                </w:rPr>
                <w:t>HE</w:t>
              </w:r>
              <w:bookmarkStart w:id="0" w:name="_Hlt497126619"/>
              <w:r w:rsidRPr="00DD194F">
                <w:rPr>
                  <w:rStyle w:val="Hyperlink"/>
                  <w:rFonts w:cs="Arial"/>
                  <w:b/>
                  <w:i/>
                  <w:noProof/>
                  <w:color w:val="FF0000"/>
                </w:rPr>
                <w:t>L</w:t>
              </w:r>
              <w:bookmarkEnd w:id="0"/>
              <w:r w:rsidRPr="00DD194F">
                <w:rPr>
                  <w:rStyle w:val="Hyperlink"/>
                  <w:rFonts w:cs="Arial"/>
                  <w:b/>
                  <w:i/>
                  <w:noProof/>
                  <w:color w:val="FF0000"/>
                </w:rPr>
                <w:t>P</w:t>
              </w:r>
            </w:hyperlink>
            <w:r w:rsidRPr="00DD194F">
              <w:rPr>
                <w:rFonts w:cs="Arial"/>
                <w:b/>
                <w:i/>
                <w:noProof/>
                <w:color w:val="FF0000"/>
              </w:rPr>
              <w:t xml:space="preserve"> </w:t>
            </w:r>
            <w:r w:rsidRPr="00DD194F">
              <w:rPr>
                <w:rFonts w:cs="Arial"/>
                <w:i/>
                <w:noProof/>
              </w:rPr>
              <w:t>on using this form</w:t>
            </w:r>
            <w:r w:rsidR="0051580D" w:rsidRPr="00DD194F">
              <w:rPr>
                <w:rFonts w:cs="Arial"/>
                <w:i/>
                <w:noProof/>
              </w:rPr>
              <w:t>: c</w:t>
            </w:r>
            <w:r w:rsidR="00F25D98" w:rsidRPr="00DD194F">
              <w:rPr>
                <w:rFonts w:cs="Arial"/>
                <w:i/>
                <w:noProof/>
              </w:rPr>
              <w:t xml:space="preserve">omprehensive instructions can be found at </w:t>
            </w:r>
            <w:r w:rsidR="001B7A65" w:rsidRPr="00DD194F">
              <w:rPr>
                <w:rFonts w:cs="Arial"/>
                <w:i/>
                <w:noProof/>
              </w:rPr>
              <w:br/>
            </w:r>
            <w:hyperlink r:id="rId10" w:history="1">
              <w:r w:rsidR="00DE34CF" w:rsidRPr="00DD194F">
                <w:rPr>
                  <w:rStyle w:val="Hyperlink"/>
                  <w:rFonts w:cs="Arial"/>
                  <w:i/>
                  <w:noProof/>
                </w:rPr>
                <w:t>http://www.3gpp.org/Change-Requests</w:t>
              </w:r>
            </w:hyperlink>
            <w:r w:rsidR="00F25D98" w:rsidRPr="00DD194F">
              <w:rPr>
                <w:rFonts w:cs="Arial"/>
                <w:i/>
                <w:noProof/>
              </w:rPr>
              <w:t>.</w:t>
            </w:r>
          </w:p>
        </w:tc>
      </w:tr>
      <w:tr w:rsidR="001E41F3" w:rsidRPr="00DD194F" w14:paraId="296CF086" w14:textId="77777777" w:rsidTr="00547111">
        <w:tc>
          <w:tcPr>
            <w:tcW w:w="9641" w:type="dxa"/>
            <w:gridSpan w:val="9"/>
          </w:tcPr>
          <w:p w14:paraId="7D4A60B5" w14:textId="77777777" w:rsidR="001E41F3" w:rsidRPr="00DD194F" w:rsidRDefault="001E41F3">
            <w:pPr>
              <w:pStyle w:val="CRCoverPage"/>
              <w:spacing w:after="0"/>
              <w:rPr>
                <w:noProof/>
                <w:sz w:val="8"/>
                <w:szCs w:val="8"/>
              </w:rPr>
            </w:pPr>
          </w:p>
        </w:tc>
      </w:tr>
    </w:tbl>
    <w:p w14:paraId="53540664" w14:textId="77777777" w:rsidR="001E41F3" w:rsidRPr="00DD194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194F" w14:paraId="0EE45D52" w14:textId="77777777" w:rsidTr="00A7671C">
        <w:tc>
          <w:tcPr>
            <w:tcW w:w="2835" w:type="dxa"/>
          </w:tcPr>
          <w:p w14:paraId="59860FA1" w14:textId="77777777" w:rsidR="00F25D98" w:rsidRPr="00DD194F" w:rsidRDefault="00F25D98" w:rsidP="001E41F3">
            <w:pPr>
              <w:pStyle w:val="CRCoverPage"/>
              <w:tabs>
                <w:tab w:val="right" w:pos="2751"/>
              </w:tabs>
              <w:spacing w:after="0"/>
              <w:rPr>
                <w:b/>
                <w:i/>
                <w:noProof/>
              </w:rPr>
            </w:pPr>
            <w:r w:rsidRPr="00DD194F">
              <w:rPr>
                <w:b/>
                <w:i/>
                <w:noProof/>
              </w:rPr>
              <w:t>Proposed change</w:t>
            </w:r>
            <w:r w:rsidR="00A7671C" w:rsidRPr="00DD194F">
              <w:rPr>
                <w:b/>
                <w:i/>
                <w:noProof/>
              </w:rPr>
              <w:t xml:space="preserve"> </w:t>
            </w:r>
            <w:r w:rsidRPr="00DD194F">
              <w:rPr>
                <w:b/>
                <w:i/>
                <w:noProof/>
              </w:rPr>
              <w:t>affects:</w:t>
            </w:r>
          </w:p>
        </w:tc>
        <w:tc>
          <w:tcPr>
            <w:tcW w:w="1418" w:type="dxa"/>
          </w:tcPr>
          <w:p w14:paraId="07128383" w14:textId="77777777" w:rsidR="00F25D98" w:rsidRPr="00DD194F" w:rsidRDefault="00F25D98" w:rsidP="001E41F3">
            <w:pPr>
              <w:pStyle w:val="CRCoverPage"/>
              <w:spacing w:after="0"/>
              <w:jc w:val="right"/>
              <w:rPr>
                <w:noProof/>
              </w:rPr>
            </w:pPr>
            <w:r w:rsidRPr="00DD19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56F1681" w:rsidR="00F25D98" w:rsidRPr="00DD194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D194F" w:rsidRDefault="00F25D98" w:rsidP="001E41F3">
            <w:pPr>
              <w:pStyle w:val="CRCoverPage"/>
              <w:spacing w:after="0"/>
              <w:jc w:val="right"/>
              <w:rPr>
                <w:noProof/>
                <w:u w:val="single"/>
              </w:rPr>
            </w:pPr>
            <w:r w:rsidRPr="00DD19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BF1014" w:rsidR="00F25D98" w:rsidRPr="00DD194F" w:rsidRDefault="00F25D98" w:rsidP="001E41F3">
            <w:pPr>
              <w:pStyle w:val="CRCoverPage"/>
              <w:spacing w:after="0"/>
              <w:jc w:val="center"/>
              <w:rPr>
                <w:b/>
                <w:caps/>
                <w:noProof/>
              </w:rPr>
            </w:pPr>
          </w:p>
        </w:tc>
        <w:tc>
          <w:tcPr>
            <w:tcW w:w="2126" w:type="dxa"/>
          </w:tcPr>
          <w:p w14:paraId="2ED8415F" w14:textId="77777777" w:rsidR="00F25D98" w:rsidRPr="00DD194F" w:rsidRDefault="00F25D98" w:rsidP="001E41F3">
            <w:pPr>
              <w:pStyle w:val="CRCoverPage"/>
              <w:spacing w:after="0"/>
              <w:jc w:val="right"/>
              <w:rPr>
                <w:noProof/>
                <w:u w:val="single"/>
              </w:rPr>
            </w:pPr>
            <w:r w:rsidRPr="00DD19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D8B876" w:rsidR="00F25D98" w:rsidRPr="00DD194F" w:rsidRDefault="00F25D98" w:rsidP="001E41F3">
            <w:pPr>
              <w:pStyle w:val="CRCoverPage"/>
              <w:spacing w:after="0"/>
              <w:jc w:val="center"/>
              <w:rPr>
                <w:b/>
                <w:caps/>
                <w:noProof/>
              </w:rPr>
            </w:pPr>
          </w:p>
        </w:tc>
        <w:tc>
          <w:tcPr>
            <w:tcW w:w="1418" w:type="dxa"/>
            <w:tcBorders>
              <w:left w:val="nil"/>
            </w:tcBorders>
          </w:tcPr>
          <w:p w14:paraId="6562735E" w14:textId="77777777" w:rsidR="00F25D98" w:rsidRPr="00DD194F" w:rsidRDefault="00F25D98" w:rsidP="001E41F3">
            <w:pPr>
              <w:pStyle w:val="CRCoverPage"/>
              <w:spacing w:after="0"/>
              <w:jc w:val="right"/>
              <w:rPr>
                <w:noProof/>
              </w:rPr>
            </w:pPr>
            <w:r w:rsidRPr="00DD19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D194F" w:rsidRDefault="00AE7E78" w:rsidP="001E41F3">
            <w:pPr>
              <w:pStyle w:val="CRCoverPage"/>
              <w:spacing w:after="0"/>
              <w:jc w:val="center"/>
              <w:rPr>
                <w:b/>
                <w:bCs/>
                <w:caps/>
                <w:noProof/>
              </w:rPr>
            </w:pPr>
            <w:r w:rsidRPr="00DD194F">
              <w:rPr>
                <w:b/>
                <w:bCs/>
                <w:caps/>
                <w:noProof/>
              </w:rPr>
              <w:t>X</w:t>
            </w:r>
          </w:p>
        </w:tc>
      </w:tr>
    </w:tbl>
    <w:p w14:paraId="69DCC391" w14:textId="77777777" w:rsidR="001E41F3" w:rsidRPr="00DD194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194F" w14:paraId="31618834" w14:textId="77777777" w:rsidTr="00547111">
        <w:tc>
          <w:tcPr>
            <w:tcW w:w="9640" w:type="dxa"/>
            <w:gridSpan w:val="11"/>
          </w:tcPr>
          <w:p w14:paraId="55477508" w14:textId="77777777" w:rsidR="001E41F3" w:rsidRPr="00DD194F" w:rsidRDefault="001E41F3">
            <w:pPr>
              <w:pStyle w:val="CRCoverPage"/>
              <w:spacing w:after="0"/>
              <w:rPr>
                <w:noProof/>
                <w:sz w:val="8"/>
                <w:szCs w:val="8"/>
              </w:rPr>
            </w:pPr>
          </w:p>
        </w:tc>
      </w:tr>
      <w:tr w:rsidR="001E41F3" w:rsidRPr="00DD194F" w14:paraId="58300953" w14:textId="77777777" w:rsidTr="00547111">
        <w:tc>
          <w:tcPr>
            <w:tcW w:w="1843" w:type="dxa"/>
            <w:tcBorders>
              <w:top w:val="single" w:sz="4" w:space="0" w:color="auto"/>
              <w:left w:val="single" w:sz="4" w:space="0" w:color="auto"/>
            </w:tcBorders>
          </w:tcPr>
          <w:p w14:paraId="05B2F3A2" w14:textId="77777777" w:rsidR="001E41F3" w:rsidRPr="00DD194F" w:rsidRDefault="001E41F3">
            <w:pPr>
              <w:pStyle w:val="CRCoverPage"/>
              <w:tabs>
                <w:tab w:val="right" w:pos="1759"/>
              </w:tabs>
              <w:spacing w:after="0"/>
              <w:rPr>
                <w:b/>
                <w:i/>
                <w:noProof/>
              </w:rPr>
            </w:pPr>
            <w:r w:rsidRPr="00DD194F">
              <w:rPr>
                <w:b/>
                <w:i/>
                <w:noProof/>
              </w:rPr>
              <w:t>Title:</w:t>
            </w:r>
            <w:r w:rsidRPr="00DD194F">
              <w:rPr>
                <w:b/>
                <w:i/>
                <w:noProof/>
              </w:rPr>
              <w:tab/>
            </w:r>
          </w:p>
        </w:tc>
        <w:tc>
          <w:tcPr>
            <w:tcW w:w="7797" w:type="dxa"/>
            <w:gridSpan w:val="10"/>
            <w:tcBorders>
              <w:top w:val="single" w:sz="4" w:space="0" w:color="auto"/>
              <w:right w:val="single" w:sz="4" w:space="0" w:color="auto"/>
            </w:tcBorders>
            <w:shd w:val="pct30" w:color="FFFF00" w:fill="auto"/>
          </w:tcPr>
          <w:p w14:paraId="3D393EEE" w14:textId="076A8198" w:rsidR="001E41F3" w:rsidRPr="00DD194F" w:rsidRDefault="008D3916">
            <w:pPr>
              <w:pStyle w:val="CRCoverPage"/>
              <w:spacing w:after="0"/>
              <w:ind w:left="100"/>
              <w:rPr>
                <w:noProof/>
              </w:rPr>
            </w:pPr>
            <w:r w:rsidRPr="00DD194F">
              <w:t xml:space="preserve">Corrections on </w:t>
            </w:r>
            <w:r w:rsidR="005A1C6D">
              <w:t>UL/DL policy control based on RT requirement</w:t>
            </w:r>
          </w:p>
        </w:tc>
      </w:tr>
      <w:tr w:rsidR="001E41F3" w:rsidRPr="00DD194F" w14:paraId="05C08479" w14:textId="77777777" w:rsidTr="00547111">
        <w:tc>
          <w:tcPr>
            <w:tcW w:w="1843" w:type="dxa"/>
            <w:tcBorders>
              <w:left w:val="single" w:sz="4" w:space="0" w:color="auto"/>
            </w:tcBorders>
          </w:tcPr>
          <w:p w14:paraId="45E29F53" w14:textId="77777777" w:rsidR="001E41F3" w:rsidRPr="00DD194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D194F" w:rsidRDefault="001E41F3">
            <w:pPr>
              <w:pStyle w:val="CRCoverPage"/>
              <w:spacing w:after="0"/>
              <w:rPr>
                <w:noProof/>
                <w:sz w:val="8"/>
                <w:szCs w:val="8"/>
              </w:rPr>
            </w:pPr>
          </w:p>
        </w:tc>
      </w:tr>
      <w:tr w:rsidR="001E41F3" w:rsidRPr="00DD194F" w14:paraId="46D5D7C2" w14:textId="77777777" w:rsidTr="00547111">
        <w:tc>
          <w:tcPr>
            <w:tcW w:w="1843" w:type="dxa"/>
            <w:tcBorders>
              <w:left w:val="single" w:sz="4" w:space="0" w:color="auto"/>
            </w:tcBorders>
          </w:tcPr>
          <w:p w14:paraId="45A6C2C4" w14:textId="77777777" w:rsidR="001E41F3" w:rsidRPr="00DD194F" w:rsidRDefault="001E41F3">
            <w:pPr>
              <w:pStyle w:val="CRCoverPage"/>
              <w:tabs>
                <w:tab w:val="right" w:pos="1759"/>
              </w:tabs>
              <w:spacing w:after="0"/>
              <w:rPr>
                <w:b/>
                <w:i/>
                <w:noProof/>
              </w:rPr>
            </w:pPr>
            <w:r w:rsidRPr="00DD194F">
              <w:rPr>
                <w:b/>
                <w:i/>
                <w:noProof/>
              </w:rPr>
              <w:t>Source to WG:</w:t>
            </w:r>
          </w:p>
        </w:tc>
        <w:tc>
          <w:tcPr>
            <w:tcW w:w="7797" w:type="dxa"/>
            <w:gridSpan w:val="10"/>
            <w:tcBorders>
              <w:right w:val="single" w:sz="4" w:space="0" w:color="auto"/>
            </w:tcBorders>
            <w:shd w:val="pct30" w:color="FFFF00" w:fill="auto"/>
          </w:tcPr>
          <w:p w14:paraId="298AA482" w14:textId="1527CE0A" w:rsidR="001E41F3" w:rsidRPr="00DD194F" w:rsidRDefault="00AE7E78">
            <w:pPr>
              <w:pStyle w:val="CRCoverPage"/>
              <w:spacing w:after="0"/>
              <w:ind w:left="100"/>
              <w:rPr>
                <w:noProof/>
              </w:rPr>
            </w:pPr>
            <w:r w:rsidRPr="00DD194F">
              <w:rPr>
                <w:noProof/>
              </w:rPr>
              <w:fldChar w:fldCharType="begin"/>
            </w:r>
            <w:r w:rsidRPr="00DD194F">
              <w:rPr>
                <w:noProof/>
              </w:rPr>
              <w:instrText xml:space="preserve"> DOCPROPERTY  SourceIfWg  \* MERGEFORMAT </w:instrText>
            </w:r>
            <w:r w:rsidRPr="00DD194F">
              <w:rPr>
                <w:noProof/>
              </w:rPr>
              <w:fldChar w:fldCharType="separate"/>
            </w:r>
            <w:r w:rsidRPr="00DD194F">
              <w:rPr>
                <w:noProof/>
              </w:rPr>
              <w:t>Huawei, HiSilicon</w:t>
            </w:r>
            <w:r w:rsidRPr="00DD194F">
              <w:rPr>
                <w:noProof/>
              </w:rPr>
              <w:fldChar w:fldCharType="end"/>
            </w:r>
          </w:p>
        </w:tc>
      </w:tr>
      <w:tr w:rsidR="001E41F3" w:rsidRPr="00DD194F" w14:paraId="4196B218" w14:textId="77777777" w:rsidTr="00547111">
        <w:tc>
          <w:tcPr>
            <w:tcW w:w="1843" w:type="dxa"/>
            <w:tcBorders>
              <w:left w:val="single" w:sz="4" w:space="0" w:color="auto"/>
            </w:tcBorders>
          </w:tcPr>
          <w:p w14:paraId="14C300BA" w14:textId="77777777" w:rsidR="001E41F3" w:rsidRPr="00DD194F" w:rsidRDefault="001E41F3">
            <w:pPr>
              <w:pStyle w:val="CRCoverPage"/>
              <w:tabs>
                <w:tab w:val="right" w:pos="1759"/>
              </w:tabs>
              <w:spacing w:after="0"/>
              <w:rPr>
                <w:b/>
                <w:i/>
                <w:noProof/>
              </w:rPr>
            </w:pPr>
            <w:r w:rsidRPr="00DD194F">
              <w:rPr>
                <w:b/>
                <w:i/>
                <w:noProof/>
              </w:rPr>
              <w:t>Source to TSG:</w:t>
            </w:r>
          </w:p>
        </w:tc>
        <w:tc>
          <w:tcPr>
            <w:tcW w:w="7797" w:type="dxa"/>
            <w:gridSpan w:val="10"/>
            <w:tcBorders>
              <w:right w:val="single" w:sz="4" w:space="0" w:color="auto"/>
            </w:tcBorders>
            <w:shd w:val="pct30" w:color="FFFF00" w:fill="auto"/>
          </w:tcPr>
          <w:p w14:paraId="17FF8B7B" w14:textId="2FAB7024" w:rsidR="001E41F3" w:rsidRPr="00DD194F" w:rsidRDefault="00AE7E78" w:rsidP="00547111">
            <w:pPr>
              <w:pStyle w:val="CRCoverPage"/>
              <w:spacing w:after="0"/>
              <w:ind w:left="100"/>
              <w:rPr>
                <w:noProof/>
              </w:rPr>
            </w:pPr>
            <w:r w:rsidRPr="00DD194F">
              <w:rPr>
                <w:noProof/>
              </w:rPr>
              <w:t>SA2</w:t>
            </w:r>
          </w:p>
        </w:tc>
      </w:tr>
      <w:tr w:rsidR="001E41F3" w:rsidRPr="00DD194F" w14:paraId="76303739" w14:textId="77777777" w:rsidTr="00547111">
        <w:tc>
          <w:tcPr>
            <w:tcW w:w="1843" w:type="dxa"/>
            <w:tcBorders>
              <w:left w:val="single" w:sz="4" w:space="0" w:color="auto"/>
            </w:tcBorders>
          </w:tcPr>
          <w:p w14:paraId="4D3B1657" w14:textId="77777777" w:rsidR="001E41F3" w:rsidRPr="00DD194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D194F" w:rsidRDefault="001E41F3">
            <w:pPr>
              <w:pStyle w:val="CRCoverPage"/>
              <w:spacing w:after="0"/>
              <w:rPr>
                <w:noProof/>
                <w:sz w:val="8"/>
                <w:szCs w:val="8"/>
              </w:rPr>
            </w:pPr>
          </w:p>
        </w:tc>
      </w:tr>
      <w:tr w:rsidR="001E41F3" w:rsidRPr="00DD194F" w14:paraId="50563E52" w14:textId="77777777" w:rsidTr="00547111">
        <w:tc>
          <w:tcPr>
            <w:tcW w:w="1843" w:type="dxa"/>
            <w:tcBorders>
              <w:left w:val="single" w:sz="4" w:space="0" w:color="auto"/>
            </w:tcBorders>
          </w:tcPr>
          <w:p w14:paraId="32C381B7" w14:textId="77777777" w:rsidR="001E41F3" w:rsidRPr="00DD194F" w:rsidRDefault="001E41F3">
            <w:pPr>
              <w:pStyle w:val="CRCoverPage"/>
              <w:tabs>
                <w:tab w:val="right" w:pos="1759"/>
              </w:tabs>
              <w:spacing w:after="0"/>
              <w:rPr>
                <w:b/>
                <w:i/>
                <w:noProof/>
              </w:rPr>
            </w:pPr>
            <w:r w:rsidRPr="00DD194F">
              <w:rPr>
                <w:b/>
                <w:i/>
                <w:noProof/>
              </w:rPr>
              <w:t>Work item code</w:t>
            </w:r>
            <w:r w:rsidR="0051580D" w:rsidRPr="00DD194F">
              <w:rPr>
                <w:b/>
                <w:i/>
                <w:noProof/>
              </w:rPr>
              <w:t>:</w:t>
            </w:r>
          </w:p>
        </w:tc>
        <w:tc>
          <w:tcPr>
            <w:tcW w:w="3686" w:type="dxa"/>
            <w:gridSpan w:val="5"/>
            <w:shd w:val="pct30" w:color="FFFF00" w:fill="auto"/>
          </w:tcPr>
          <w:p w14:paraId="115414A3" w14:textId="24BF70D8" w:rsidR="001E41F3" w:rsidRPr="00DD194F" w:rsidRDefault="008D3916">
            <w:pPr>
              <w:pStyle w:val="CRCoverPage"/>
              <w:spacing w:after="0"/>
              <w:ind w:left="100"/>
              <w:rPr>
                <w:noProof/>
              </w:rPr>
            </w:pPr>
            <w:r w:rsidRPr="00DD194F">
              <w:rPr>
                <w:noProof/>
              </w:rPr>
              <w:t>XRM</w:t>
            </w:r>
          </w:p>
        </w:tc>
        <w:tc>
          <w:tcPr>
            <w:tcW w:w="567" w:type="dxa"/>
            <w:tcBorders>
              <w:left w:val="nil"/>
            </w:tcBorders>
          </w:tcPr>
          <w:p w14:paraId="61A86BCF" w14:textId="77777777" w:rsidR="001E41F3" w:rsidRPr="00DD194F" w:rsidRDefault="001E41F3">
            <w:pPr>
              <w:pStyle w:val="CRCoverPage"/>
              <w:spacing w:after="0"/>
              <w:ind w:right="100"/>
              <w:rPr>
                <w:noProof/>
              </w:rPr>
            </w:pPr>
          </w:p>
        </w:tc>
        <w:tc>
          <w:tcPr>
            <w:tcW w:w="1417" w:type="dxa"/>
            <w:gridSpan w:val="3"/>
            <w:tcBorders>
              <w:left w:val="nil"/>
            </w:tcBorders>
          </w:tcPr>
          <w:p w14:paraId="153CBFB1" w14:textId="77777777" w:rsidR="001E41F3" w:rsidRPr="00DD194F" w:rsidRDefault="001E41F3">
            <w:pPr>
              <w:pStyle w:val="CRCoverPage"/>
              <w:spacing w:after="0"/>
              <w:jc w:val="right"/>
              <w:rPr>
                <w:noProof/>
              </w:rPr>
            </w:pPr>
            <w:r w:rsidRPr="00DD194F">
              <w:rPr>
                <w:b/>
                <w:i/>
                <w:noProof/>
              </w:rPr>
              <w:t>Date:</w:t>
            </w:r>
          </w:p>
        </w:tc>
        <w:tc>
          <w:tcPr>
            <w:tcW w:w="2127" w:type="dxa"/>
            <w:tcBorders>
              <w:right w:val="single" w:sz="4" w:space="0" w:color="auto"/>
            </w:tcBorders>
            <w:shd w:val="pct30" w:color="FFFF00" w:fill="auto"/>
          </w:tcPr>
          <w:p w14:paraId="56929475" w14:textId="729EEAAF" w:rsidR="001E41F3" w:rsidRPr="00DD194F" w:rsidRDefault="00EF6A2F">
            <w:pPr>
              <w:pStyle w:val="CRCoverPage"/>
              <w:spacing w:after="0"/>
              <w:ind w:left="100"/>
              <w:rPr>
                <w:noProof/>
              </w:rPr>
            </w:pPr>
            <w:r w:rsidRPr="00DD194F">
              <w:rPr>
                <w:noProof/>
              </w:rPr>
              <w:t>202</w:t>
            </w:r>
            <w:r w:rsidR="00134E80" w:rsidRPr="00DD194F">
              <w:rPr>
                <w:noProof/>
              </w:rPr>
              <w:t>3</w:t>
            </w:r>
            <w:r w:rsidRPr="00DD194F">
              <w:rPr>
                <w:noProof/>
              </w:rPr>
              <w:t>-</w:t>
            </w:r>
            <w:r w:rsidR="00134E80" w:rsidRPr="00DD194F">
              <w:rPr>
                <w:noProof/>
              </w:rPr>
              <w:t>0</w:t>
            </w:r>
            <w:r w:rsidR="00234DBE" w:rsidRPr="00DD194F">
              <w:rPr>
                <w:noProof/>
              </w:rPr>
              <w:t>4</w:t>
            </w:r>
            <w:r w:rsidRPr="00DD194F">
              <w:rPr>
                <w:noProof/>
              </w:rPr>
              <w:t>-</w:t>
            </w:r>
            <w:r w:rsidR="00134E80" w:rsidRPr="00DD194F">
              <w:rPr>
                <w:noProof/>
              </w:rPr>
              <w:t>0</w:t>
            </w:r>
            <w:r w:rsidR="00234DBE" w:rsidRPr="00DD194F">
              <w:rPr>
                <w:noProof/>
              </w:rPr>
              <w:t>7</w:t>
            </w:r>
          </w:p>
        </w:tc>
      </w:tr>
      <w:tr w:rsidR="001E41F3" w:rsidRPr="00DD194F" w14:paraId="690C7843" w14:textId="77777777" w:rsidTr="00547111">
        <w:tc>
          <w:tcPr>
            <w:tcW w:w="1843" w:type="dxa"/>
            <w:tcBorders>
              <w:left w:val="single" w:sz="4" w:space="0" w:color="auto"/>
            </w:tcBorders>
          </w:tcPr>
          <w:p w14:paraId="17A1A642" w14:textId="77777777" w:rsidR="001E41F3" w:rsidRPr="00DD194F" w:rsidRDefault="001E41F3">
            <w:pPr>
              <w:pStyle w:val="CRCoverPage"/>
              <w:spacing w:after="0"/>
              <w:rPr>
                <w:b/>
                <w:i/>
                <w:noProof/>
                <w:sz w:val="8"/>
                <w:szCs w:val="8"/>
              </w:rPr>
            </w:pPr>
          </w:p>
        </w:tc>
        <w:tc>
          <w:tcPr>
            <w:tcW w:w="1986" w:type="dxa"/>
            <w:gridSpan w:val="4"/>
          </w:tcPr>
          <w:p w14:paraId="2F73FCFB" w14:textId="77777777" w:rsidR="001E41F3" w:rsidRPr="00DD194F" w:rsidRDefault="001E41F3">
            <w:pPr>
              <w:pStyle w:val="CRCoverPage"/>
              <w:spacing w:after="0"/>
              <w:rPr>
                <w:noProof/>
                <w:sz w:val="8"/>
                <w:szCs w:val="8"/>
              </w:rPr>
            </w:pPr>
          </w:p>
        </w:tc>
        <w:tc>
          <w:tcPr>
            <w:tcW w:w="2267" w:type="dxa"/>
            <w:gridSpan w:val="2"/>
          </w:tcPr>
          <w:p w14:paraId="0FBCFC35" w14:textId="77777777" w:rsidR="001E41F3" w:rsidRPr="00DD194F" w:rsidRDefault="001E41F3">
            <w:pPr>
              <w:pStyle w:val="CRCoverPage"/>
              <w:spacing w:after="0"/>
              <w:rPr>
                <w:noProof/>
                <w:sz w:val="8"/>
                <w:szCs w:val="8"/>
              </w:rPr>
            </w:pPr>
          </w:p>
        </w:tc>
        <w:tc>
          <w:tcPr>
            <w:tcW w:w="1417" w:type="dxa"/>
            <w:gridSpan w:val="3"/>
          </w:tcPr>
          <w:p w14:paraId="60243A9E" w14:textId="77777777" w:rsidR="001E41F3" w:rsidRPr="00DD194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D194F" w:rsidRDefault="001E41F3">
            <w:pPr>
              <w:pStyle w:val="CRCoverPage"/>
              <w:spacing w:after="0"/>
              <w:rPr>
                <w:noProof/>
                <w:sz w:val="8"/>
                <w:szCs w:val="8"/>
              </w:rPr>
            </w:pPr>
          </w:p>
        </w:tc>
      </w:tr>
      <w:tr w:rsidR="001E41F3" w:rsidRPr="00DD194F" w14:paraId="13D4AF59" w14:textId="77777777" w:rsidTr="00547111">
        <w:trPr>
          <w:cantSplit/>
        </w:trPr>
        <w:tc>
          <w:tcPr>
            <w:tcW w:w="1843" w:type="dxa"/>
            <w:tcBorders>
              <w:left w:val="single" w:sz="4" w:space="0" w:color="auto"/>
            </w:tcBorders>
          </w:tcPr>
          <w:p w14:paraId="1E6EA205" w14:textId="77777777" w:rsidR="001E41F3" w:rsidRPr="00DD194F" w:rsidRDefault="001E41F3">
            <w:pPr>
              <w:pStyle w:val="CRCoverPage"/>
              <w:tabs>
                <w:tab w:val="right" w:pos="1759"/>
              </w:tabs>
              <w:spacing w:after="0"/>
              <w:rPr>
                <w:b/>
                <w:i/>
                <w:noProof/>
              </w:rPr>
            </w:pPr>
            <w:r w:rsidRPr="00DD194F">
              <w:rPr>
                <w:b/>
                <w:i/>
                <w:noProof/>
              </w:rPr>
              <w:t>Category:</w:t>
            </w:r>
          </w:p>
        </w:tc>
        <w:tc>
          <w:tcPr>
            <w:tcW w:w="851" w:type="dxa"/>
            <w:shd w:val="pct30" w:color="FFFF00" w:fill="auto"/>
          </w:tcPr>
          <w:p w14:paraId="154A6113" w14:textId="0241168F" w:rsidR="001E41F3" w:rsidRPr="00DD194F" w:rsidRDefault="00C930B7" w:rsidP="00D24991">
            <w:pPr>
              <w:pStyle w:val="CRCoverPage"/>
              <w:spacing w:after="0"/>
              <w:ind w:left="100" w:right="-609"/>
              <w:rPr>
                <w:b/>
                <w:noProof/>
              </w:rPr>
            </w:pPr>
            <w:r>
              <w:rPr>
                <w:b/>
                <w:noProof/>
              </w:rPr>
              <w:t>B</w:t>
            </w:r>
            <w:bookmarkStart w:id="1" w:name="_GoBack"/>
            <w:bookmarkEnd w:id="1"/>
          </w:p>
        </w:tc>
        <w:tc>
          <w:tcPr>
            <w:tcW w:w="3402" w:type="dxa"/>
            <w:gridSpan w:val="5"/>
            <w:tcBorders>
              <w:left w:val="nil"/>
            </w:tcBorders>
          </w:tcPr>
          <w:p w14:paraId="617AE5C6" w14:textId="77777777" w:rsidR="001E41F3" w:rsidRPr="00DD194F" w:rsidRDefault="001E41F3">
            <w:pPr>
              <w:pStyle w:val="CRCoverPage"/>
              <w:spacing w:after="0"/>
              <w:rPr>
                <w:noProof/>
              </w:rPr>
            </w:pPr>
          </w:p>
        </w:tc>
        <w:tc>
          <w:tcPr>
            <w:tcW w:w="1417" w:type="dxa"/>
            <w:gridSpan w:val="3"/>
            <w:tcBorders>
              <w:left w:val="nil"/>
            </w:tcBorders>
          </w:tcPr>
          <w:p w14:paraId="42CDCEE5" w14:textId="77777777" w:rsidR="001E41F3" w:rsidRPr="00DD194F" w:rsidRDefault="001E41F3">
            <w:pPr>
              <w:pStyle w:val="CRCoverPage"/>
              <w:spacing w:after="0"/>
              <w:jc w:val="right"/>
              <w:rPr>
                <w:b/>
                <w:i/>
                <w:noProof/>
              </w:rPr>
            </w:pPr>
            <w:r w:rsidRPr="00DD194F">
              <w:rPr>
                <w:b/>
                <w:i/>
                <w:noProof/>
              </w:rPr>
              <w:t>Release:</w:t>
            </w:r>
          </w:p>
        </w:tc>
        <w:tc>
          <w:tcPr>
            <w:tcW w:w="2127" w:type="dxa"/>
            <w:tcBorders>
              <w:right w:val="single" w:sz="4" w:space="0" w:color="auto"/>
            </w:tcBorders>
            <w:shd w:val="pct30" w:color="FFFF00" w:fill="auto"/>
          </w:tcPr>
          <w:p w14:paraId="6C870B98" w14:textId="43994D67" w:rsidR="001E41F3" w:rsidRPr="00DD194F" w:rsidRDefault="00AE7E78">
            <w:pPr>
              <w:pStyle w:val="CRCoverPage"/>
              <w:spacing w:after="0"/>
              <w:ind w:left="100"/>
              <w:rPr>
                <w:noProof/>
              </w:rPr>
            </w:pPr>
            <w:r w:rsidRPr="00DD194F">
              <w:rPr>
                <w:noProof/>
              </w:rPr>
              <w:t>Rel-18</w:t>
            </w:r>
          </w:p>
        </w:tc>
      </w:tr>
      <w:tr w:rsidR="001E41F3" w:rsidRPr="00DD194F" w14:paraId="30122F0C" w14:textId="77777777" w:rsidTr="00547111">
        <w:tc>
          <w:tcPr>
            <w:tcW w:w="1843" w:type="dxa"/>
            <w:tcBorders>
              <w:left w:val="single" w:sz="4" w:space="0" w:color="auto"/>
              <w:bottom w:val="single" w:sz="4" w:space="0" w:color="auto"/>
            </w:tcBorders>
          </w:tcPr>
          <w:p w14:paraId="615796D0" w14:textId="77777777" w:rsidR="001E41F3" w:rsidRPr="00DD194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D194F" w:rsidRDefault="001E41F3">
            <w:pPr>
              <w:pStyle w:val="CRCoverPage"/>
              <w:spacing w:after="0"/>
              <w:ind w:left="383" w:hanging="383"/>
              <w:rPr>
                <w:i/>
                <w:noProof/>
                <w:sz w:val="18"/>
              </w:rPr>
            </w:pPr>
            <w:r w:rsidRPr="00DD194F">
              <w:rPr>
                <w:i/>
                <w:noProof/>
                <w:sz w:val="18"/>
              </w:rPr>
              <w:t xml:space="preserve">Use </w:t>
            </w:r>
            <w:r w:rsidRPr="00DD194F">
              <w:rPr>
                <w:i/>
                <w:noProof/>
                <w:sz w:val="18"/>
                <w:u w:val="single"/>
              </w:rPr>
              <w:t>one</w:t>
            </w:r>
            <w:r w:rsidRPr="00DD194F">
              <w:rPr>
                <w:i/>
                <w:noProof/>
                <w:sz w:val="18"/>
              </w:rPr>
              <w:t xml:space="preserve"> of the following categories:</w:t>
            </w:r>
            <w:r w:rsidRPr="00DD194F">
              <w:rPr>
                <w:b/>
                <w:i/>
                <w:noProof/>
                <w:sz w:val="18"/>
              </w:rPr>
              <w:br/>
              <w:t>F</w:t>
            </w:r>
            <w:r w:rsidRPr="00DD194F">
              <w:rPr>
                <w:i/>
                <w:noProof/>
                <w:sz w:val="18"/>
              </w:rPr>
              <w:t xml:space="preserve">  (correction)</w:t>
            </w:r>
            <w:r w:rsidRPr="00DD194F">
              <w:rPr>
                <w:i/>
                <w:noProof/>
                <w:sz w:val="18"/>
              </w:rPr>
              <w:br/>
            </w:r>
            <w:r w:rsidRPr="00DD194F">
              <w:rPr>
                <w:b/>
                <w:i/>
                <w:noProof/>
                <w:sz w:val="18"/>
              </w:rPr>
              <w:t>A</w:t>
            </w:r>
            <w:r w:rsidRPr="00DD194F">
              <w:rPr>
                <w:i/>
                <w:noProof/>
                <w:sz w:val="18"/>
              </w:rPr>
              <w:t xml:space="preserve">  (</w:t>
            </w:r>
            <w:r w:rsidR="00DE34CF" w:rsidRPr="00DD194F">
              <w:rPr>
                <w:i/>
                <w:noProof/>
                <w:sz w:val="18"/>
              </w:rPr>
              <w:t xml:space="preserve">mirror </w:t>
            </w:r>
            <w:r w:rsidRPr="00DD194F">
              <w:rPr>
                <w:i/>
                <w:noProof/>
                <w:sz w:val="18"/>
              </w:rPr>
              <w:t>correspond</w:t>
            </w:r>
            <w:r w:rsidR="00DE34CF" w:rsidRPr="00DD194F">
              <w:rPr>
                <w:i/>
                <w:noProof/>
                <w:sz w:val="18"/>
              </w:rPr>
              <w:t xml:space="preserve">ing </w:t>
            </w:r>
            <w:r w:rsidRPr="00DD194F">
              <w:rPr>
                <w:i/>
                <w:noProof/>
                <w:sz w:val="18"/>
              </w:rPr>
              <w:t xml:space="preserve">to a </w:t>
            </w:r>
            <w:r w:rsidR="00DE34CF" w:rsidRPr="00DD194F">
              <w:rPr>
                <w:i/>
                <w:noProof/>
                <w:sz w:val="18"/>
              </w:rPr>
              <w:t xml:space="preserve">change </w:t>
            </w:r>
            <w:r w:rsidRPr="00DD194F">
              <w:rPr>
                <w:i/>
                <w:noProof/>
                <w:sz w:val="18"/>
              </w:rPr>
              <w:t xml:space="preserve">in an earlier </w:t>
            </w:r>
            <w:r w:rsidR="00665C47" w:rsidRPr="00DD194F">
              <w:rPr>
                <w:i/>
                <w:noProof/>
                <w:sz w:val="18"/>
              </w:rPr>
              <w:tab/>
            </w:r>
            <w:r w:rsidR="00665C47" w:rsidRPr="00DD194F">
              <w:rPr>
                <w:i/>
                <w:noProof/>
                <w:sz w:val="18"/>
              </w:rPr>
              <w:tab/>
            </w:r>
            <w:r w:rsidR="00665C47" w:rsidRPr="00DD194F">
              <w:rPr>
                <w:i/>
                <w:noProof/>
                <w:sz w:val="18"/>
              </w:rPr>
              <w:tab/>
            </w:r>
            <w:r w:rsidR="00665C47" w:rsidRPr="00DD194F">
              <w:rPr>
                <w:i/>
                <w:noProof/>
                <w:sz w:val="18"/>
              </w:rPr>
              <w:tab/>
            </w:r>
            <w:r w:rsidR="00665C47" w:rsidRPr="00DD194F">
              <w:rPr>
                <w:i/>
                <w:noProof/>
                <w:sz w:val="18"/>
              </w:rPr>
              <w:tab/>
            </w:r>
            <w:r w:rsidR="00665C47" w:rsidRPr="00DD194F">
              <w:rPr>
                <w:i/>
                <w:noProof/>
                <w:sz w:val="18"/>
              </w:rPr>
              <w:tab/>
            </w:r>
            <w:r w:rsidR="00665C47" w:rsidRPr="00DD194F">
              <w:rPr>
                <w:i/>
                <w:noProof/>
                <w:sz w:val="18"/>
              </w:rPr>
              <w:tab/>
            </w:r>
            <w:r w:rsidR="00665C47" w:rsidRPr="00DD194F">
              <w:rPr>
                <w:i/>
                <w:noProof/>
                <w:sz w:val="18"/>
              </w:rPr>
              <w:tab/>
            </w:r>
            <w:r w:rsidR="00665C47" w:rsidRPr="00DD194F">
              <w:rPr>
                <w:i/>
                <w:noProof/>
                <w:sz w:val="18"/>
              </w:rPr>
              <w:tab/>
            </w:r>
            <w:r w:rsidR="00665C47" w:rsidRPr="00DD194F">
              <w:rPr>
                <w:i/>
                <w:noProof/>
                <w:sz w:val="18"/>
              </w:rPr>
              <w:tab/>
            </w:r>
            <w:r w:rsidR="00665C47" w:rsidRPr="00DD194F">
              <w:rPr>
                <w:i/>
                <w:noProof/>
                <w:sz w:val="18"/>
              </w:rPr>
              <w:tab/>
            </w:r>
            <w:r w:rsidR="00665C47" w:rsidRPr="00DD194F">
              <w:rPr>
                <w:i/>
                <w:noProof/>
                <w:sz w:val="18"/>
              </w:rPr>
              <w:tab/>
            </w:r>
            <w:r w:rsidR="00665C47" w:rsidRPr="00DD194F">
              <w:rPr>
                <w:i/>
                <w:noProof/>
                <w:sz w:val="18"/>
              </w:rPr>
              <w:tab/>
            </w:r>
            <w:r w:rsidRPr="00DD194F">
              <w:rPr>
                <w:i/>
                <w:noProof/>
                <w:sz w:val="18"/>
              </w:rPr>
              <w:t>release)</w:t>
            </w:r>
            <w:r w:rsidRPr="00DD194F">
              <w:rPr>
                <w:i/>
                <w:noProof/>
                <w:sz w:val="18"/>
              </w:rPr>
              <w:br/>
            </w:r>
            <w:r w:rsidRPr="00DD194F">
              <w:rPr>
                <w:b/>
                <w:i/>
                <w:noProof/>
                <w:sz w:val="18"/>
              </w:rPr>
              <w:t>B</w:t>
            </w:r>
            <w:r w:rsidRPr="00DD194F">
              <w:rPr>
                <w:i/>
                <w:noProof/>
                <w:sz w:val="18"/>
              </w:rPr>
              <w:t xml:space="preserve">  (addition of feature), </w:t>
            </w:r>
            <w:r w:rsidRPr="00DD194F">
              <w:rPr>
                <w:i/>
                <w:noProof/>
                <w:sz w:val="18"/>
              </w:rPr>
              <w:br/>
            </w:r>
            <w:r w:rsidRPr="00DD194F">
              <w:rPr>
                <w:b/>
                <w:i/>
                <w:noProof/>
                <w:sz w:val="18"/>
              </w:rPr>
              <w:t>C</w:t>
            </w:r>
            <w:r w:rsidRPr="00DD194F">
              <w:rPr>
                <w:i/>
                <w:noProof/>
                <w:sz w:val="18"/>
              </w:rPr>
              <w:t xml:space="preserve">  (functional modification of feature)</w:t>
            </w:r>
            <w:r w:rsidRPr="00DD194F">
              <w:rPr>
                <w:i/>
                <w:noProof/>
                <w:sz w:val="18"/>
              </w:rPr>
              <w:br/>
            </w:r>
            <w:r w:rsidRPr="00DD194F">
              <w:rPr>
                <w:b/>
                <w:i/>
                <w:noProof/>
                <w:sz w:val="18"/>
              </w:rPr>
              <w:t>D</w:t>
            </w:r>
            <w:r w:rsidRPr="00DD194F">
              <w:rPr>
                <w:i/>
                <w:noProof/>
                <w:sz w:val="18"/>
              </w:rPr>
              <w:t xml:space="preserve">  (editorial modification)</w:t>
            </w:r>
          </w:p>
          <w:p w14:paraId="05D36727" w14:textId="77777777" w:rsidR="001E41F3" w:rsidRPr="00DD194F" w:rsidRDefault="001E41F3">
            <w:pPr>
              <w:pStyle w:val="CRCoverPage"/>
              <w:rPr>
                <w:noProof/>
              </w:rPr>
            </w:pPr>
            <w:r w:rsidRPr="00DD194F">
              <w:rPr>
                <w:noProof/>
                <w:sz w:val="18"/>
              </w:rPr>
              <w:t>Detailed explanations of the above categories can</w:t>
            </w:r>
            <w:r w:rsidRPr="00DD194F">
              <w:rPr>
                <w:noProof/>
                <w:sz w:val="18"/>
              </w:rPr>
              <w:br/>
              <w:t xml:space="preserve">be found in 3GPP </w:t>
            </w:r>
            <w:hyperlink r:id="rId11" w:history="1">
              <w:r w:rsidRPr="00DD194F">
                <w:rPr>
                  <w:rStyle w:val="Hyperlink"/>
                  <w:noProof/>
                  <w:sz w:val="18"/>
                </w:rPr>
                <w:t>TR 21.900</w:t>
              </w:r>
            </w:hyperlink>
            <w:r w:rsidRPr="00DD194F">
              <w:rPr>
                <w:noProof/>
                <w:sz w:val="18"/>
              </w:rPr>
              <w:t>.</w:t>
            </w:r>
          </w:p>
        </w:tc>
        <w:tc>
          <w:tcPr>
            <w:tcW w:w="3120" w:type="dxa"/>
            <w:gridSpan w:val="2"/>
            <w:tcBorders>
              <w:bottom w:val="single" w:sz="4" w:space="0" w:color="auto"/>
              <w:right w:val="single" w:sz="4" w:space="0" w:color="auto"/>
            </w:tcBorders>
          </w:tcPr>
          <w:p w14:paraId="1A28F380" w14:textId="2B8F7B7C" w:rsidR="000C038A" w:rsidRPr="00DD194F" w:rsidRDefault="001E41F3" w:rsidP="00BD6BB8">
            <w:pPr>
              <w:pStyle w:val="CRCoverPage"/>
              <w:tabs>
                <w:tab w:val="left" w:pos="950"/>
              </w:tabs>
              <w:spacing w:after="0"/>
              <w:ind w:left="241" w:hanging="241"/>
              <w:rPr>
                <w:i/>
                <w:noProof/>
                <w:sz w:val="18"/>
              </w:rPr>
            </w:pPr>
            <w:r w:rsidRPr="00DD194F">
              <w:rPr>
                <w:i/>
                <w:noProof/>
                <w:sz w:val="18"/>
              </w:rPr>
              <w:t xml:space="preserve">Use </w:t>
            </w:r>
            <w:r w:rsidRPr="00DD194F">
              <w:rPr>
                <w:i/>
                <w:noProof/>
                <w:sz w:val="18"/>
                <w:u w:val="single"/>
              </w:rPr>
              <w:t>one</w:t>
            </w:r>
            <w:r w:rsidRPr="00DD194F">
              <w:rPr>
                <w:i/>
                <w:noProof/>
                <w:sz w:val="18"/>
              </w:rPr>
              <w:t xml:space="preserve"> of the following releases:</w:t>
            </w:r>
            <w:r w:rsidRPr="00DD194F">
              <w:rPr>
                <w:i/>
                <w:noProof/>
                <w:sz w:val="18"/>
              </w:rPr>
              <w:br/>
              <w:t>Rel-8</w:t>
            </w:r>
            <w:r w:rsidRPr="00DD194F">
              <w:rPr>
                <w:i/>
                <w:noProof/>
                <w:sz w:val="18"/>
              </w:rPr>
              <w:tab/>
              <w:t>(Release 8)</w:t>
            </w:r>
            <w:r w:rsidR="007C2097" w:rsidRPr="00DD194F">
              <w:rPr>
                <w:i/>
                <w:noProof/>
                <w:sz w:val="18"/>
              </w:rPr>
              <w:br/>
              <w:t>Rel-9</w:t>
            </w:r>
            <w:r w:rsidR="007C2097" w:rsidRPr="00DD194F">
              <w:rPr>
                <w:i/>
                <w:noProof/>
                <w:sz w:val="18"/>
              </w:rPr>
              <w:tab/>
              <w:t>(Release 9)</w:t>
            </w:r>
            <w:r w:rsidR="009777D9" w:rsidRPr="00DD194F">
              <w:rPr>
                <w:i/>
                <w:noProof/>
                <w:sz w:val="18"/>
              </w:rPr>
              <w:br/>
              <w:t>Rel-10</w:t>
            </w:r>
            <w:r w:rsidR="009777D9" w:rsidRPr="00DD194F">
              <w:rPr>
                <w:i/>
                <w:noProof/>
                <w:sz w:val="18"/>
              </w:rPr>
              <w:tab/>
              <w:t>(Release 10)</w:t>
            </w:r>
            <w:r w:rsidR="000C038A" w:rsidRPr="00DD194F">
              <w:rPr>
                <w:i/>
                <w:noProof/>
                <w:sz w:val="18"/>
              </w:rPr>
              <w:br/>
              <w:t>Rel-11</w:t>
            </w:r>
            <w:r w:rsidR="000C038A" w:rsidRPr="00DD194F">
              <w:rPr>
                <w:i/>
                <w:noProof/>
                <w:sz w:val="18"/>
              </w:rPr>
              <w:tab/>
              <w:t>(Release 11)</w:t>
            </w:r>
            <w:r w:rsidR="000C038A" w:rsidRPr="00DD194F">
              <w:rPr>
                <w:i/>
                <w:noProof/>
                <w:sz w:val="18"/>
              </w:rPr>
              <w:br/>
            </w:r>
            <w:r w:rsidR="002E472E" w:rsidRPr="00DD194F">
              <w:rPr>
                <w:i/>
                <w:noProof/>
                <w:sz w:val="18"/>
              </w:rPr>
              <w:t>…</w:t>
            </w:r>
            <w:r w:rsidR="0051580D" w:rsidRPr="00DD194F">
              <w:rPr>
                <w:i/>
                <w:noProof/>
                <w:sz w:val="18"/>
              </w:rPr>
              <w:br/>
            </w:r>
            <w:r w:rsidR="00E34898" w:rsidRPr="00DD194F">
              <w:rPr>
                <w:i/>
                <w:noProof/>
                <w:sz w:val="18"/>
              </w:rPr>
              <w:t>Rel-16</w:t>
            </w:r>
            <w:r w:rsidR="00E34898" w:rsidRPr="00DD194F">
              <w:rPr>
                <w:i/>
                <w:noProof/>
                <w:sz w:val="18"/>
              </w:rPr>
              <w:tab/>
              <w:t>(Release 16)</w:t>
            </w:r>
            <w:r w:rsidR="002E472E" w:rsidRPr="00DD194F">
              <w:rPr>
                <w:i/>
                <w:noProof/>
                <w:sz w:val="18"/>
              </w:rPr>
              <w:br/>
              <w:t>Rel-17</w:t>
            </w:r>
            <w:r w:rsidR="002E472E" w:rsidRPr="00DD194F">
              <w:rPr>
                <w:i/>
                <w:noProof/>
                <w:sz w:val="18"/>
              </w:rPr>
              <w:tab/>
              <w:t>(Release 17)</w:t>
            </w:r>
            <w:r w:rsidR="002E472E" w:rsidRPr="00DD194F">
              <w:rPr>
                <w:i/>
                <w:noProof/>
                <w:sz w:val="18"/>
              </w:rPr>
              <w:br/>
              <w:t>Rel-18</w:t>
            </w:r>
            <w:r w:rsidR="002E472E" w:rsidRPr="00DD194F">
              <w:rPr>
                <w:i/>
                <w:noProof/>
                <w:sz w:val="18"/>
              </w:rPr>
              <w:tab/>
              <w:t>(Release 18)</w:t>
            </w:r>
            <w:r w:rsidR="00C870F6" w:rsidRPr="00DD194F">
              <w:rPr>
                <w:i/>
                <w:noProof/>
                <w:sz w:val="18"/>
              </w:rPr>
              <w:br/>
              <w:t>Rel-19</w:t>
            </w:r>
            <w:r w:rsidR="00653DE4" w:rsidRPr="00DD194F">
              <w:rPr>
                <w:i/>
                <w:noProof/>
                <w:sz w:val="18"/>
              </w:rPr>
              <w:tab/>
              <w:t>(Release 19)</w:t>
            </w:r>
          </w:p>
        </w:tc>
      </w:tr>
      <w:tr w:rsidR="001E41F3" w:rsidRPr="00DD194F" w14:paraId="7FBEB8E7" w14:textId="77777777" w:rsidTr="00547111">
        <w:tc>
          <w:tcPr>
            <w:tcW w:w="1843" w:type="dxa"/>
          </w:tcPr>
          <w:p w14:paraId="44A3A604" w14:textId="77777777" w:rsidR="001E41F3" w:rsidRPr="00DD194F" w:rsidRDefault="001E41F3">
            <w:pPr>
              <w:pStyle w:val="CRCoverPage"/>
              <w:spacing w:after="0"/>
              <w:rPr>
                <w:b/>
                <w:i/>
                <w:noProof/>
                <w:sz w:val="8"/>
                <w:szCs w:val="8"/>
              </w:rPr>
            </w:pPr>
          </w:p>
        </w:tc>
        <w:tc>
          <w:tcPr>
            <w:tcW w:w="7797" w:type="dxa"/>
            <w:gridSpan w:val="10"/>
          </w:tcPr>
          <w:p w14:paraId="5524CC4E" w14:textId="77777777" w:rsidR="001E41F3" w:rsidRPr="00DD194F" w:rsidRDefault="001E41F3">
            <w:pPr>
              <w:pStyle w:val="CRCoverPage"/>
              <w:spacing w:after="0"/>
              <w:rPr>
                <w:noProof/>
                <w:sz w:val="8"/>
                <w:szCs w:val="8"/>
              </w:rPr>
            </w:pPr>
          </w:p>
        </w:tc>
      </w:tr>
      <w:tr w:rsidR="001E41F3" w:rsidRPr="00DD194F" w14:paraId="1256F52C" w14:textId="77777777" w:rsidTr="00547111">
        <w:tc>
          <w:tcPr>
            <w:tcW w:w="2694" w:type="dxa"/>
            <w:gridSpan w:val="2"/>
            <w:tcBorders>
              <w:top w:val="single" w:sz="4" w:space="0" w:color="auto"/>
              <w:left w:val="single" w:sz="4" w:space="0" w:color="auto"/>
            </w:tcBorders>
          </w:tcPr>
          <w:p w14:paraId="52C87DB0" w14:textId="77777777" w:rsidR="001E41F3" w:rsidRPr="00DD194F" w:rsidRDefault="001E41F3">
            <w:pPr>
              <w:pStyle w:val="CRCoverPage"/>
              <w:tabs>
                <w:tab w:val="right" w:pos="2184"/>
              </w:tabs>
              <w:spacing w:after="0"/>
              <w:rPr>
                <w:b/>
                <w:i/>
                <w:noProof/>
              </w:rPr>
            </w:pPr>
            <w:r w:rsidRPr="00DD194F">
              <w:rPr>
                <w:b/>
                <w:i/>
                <w:noProof/>
              </w:rPr>
              <w:t>Reason for change:</w:t>
            </w:r>
          </w:p>
        </w:tc>
        <w:tc>
          <w:tcPr>
            <w:tcW w:w="6946" w:type="dxa"/>
            <w:gridSpan w:val="9"/>
            <w:tcBorders>
              <w:top w:val="single" w:sz="4" w:space="0" w:color="auto"/>
              <w:right w:val="single" w:sz="4" w:space="0" w:color="auto"/>
            </w:tcBorders>
            <w:shd w:val="pct30" w:color="FFFF00" w:fill="auto"/>
          </w:tcPr>
          <w:p w14:paraId="52B3D488" w14:textId="77777777" w:rsidR="000F7C99" w:rsidRDefault="008D3916" w:rsidP="008D3916">
            <w:pPr>
              <w:pStyle w:val="CRCoverPage"/>
              <w:ind w:left="100"/>
              <w:rPr>
                <w:noProof/>
              </w:rPr>
            </w:pPr>
            <w:r w:rsidRPr="00DD194F">
              <w:rPr>
                <w:noProof/>
              </w:rPr>
              <w:t xml:space="preserve">In S2-2303896 agreed in last SA2 meeting, the support of coordinated UL/DL transmission </w:t>
            </w:r>
            <w:r w:rsidR="003525B9" w:rsidRPr="00DD194F">
              <w:rPr>
                <w:noProof/>
              </w:rPr>
              <w:t>has been</w:t>
            </w:r>
            <w:r w:rsidRPr="00DD194F">
              <w:rPr>
                <w:noProof/>
              </w:rPr>
              <w:t xml:space="preserve"> introduced. </w:t>
            </w:r>
            <w:r w:rsidR="000F7C99">
              <w:rPr>
                <w:noProof/>
              </w:rPr>
              <w:t>The following aspects need to be resolved.</w:t>
            </w:r>
          </w:p>
          <w:p w14:paraId="020504D8" w14:textId="5BB89C83" w:rsidR="000F7C99" w:rsidRDefault="000F7C99" w:rsidP="000F7C99">
            <w:pPr>
              <w:pStyle w:val="CRCoverPage"/>
              <w:numPr>
                <w:ilvl w:val="0"/>
                <w:numId w:val="2"/>
              </w:numPr>
              <w:rPr>
                <w:noProof/>
              </w:rPr>
            </w:pPr>
            <w:r>
              <w:rPr>
                <w:noProof/>
              </w:rPr>
              <w:t>I</w:t>
            </w:r>
            <w:r w:rsidR="003525B9" w:rsidRPr="00DD194F">
              <w:rPr>
                <w:noProof/>
              </w:rPr>
              <w:t>n clause 6.1.3.22</w:t>
            </w:r>
            <w:r>
              <w:rPr>
                <w:noProof/>
              </w:rPr>
              <w:t>, when the RT latency requirements are provided, the description of RT latency requirements</w:t>
            </w:r>
            <w:r w:rsidR="003525B9" w:rsidRPr="00DD194F">
              <w:rPr>
                <w:noProof/>
              </w:rPr>
              <w:t xml:space="preserve"> and </w:t>
            </w:r>
            <w:r>
              <w:rPr>
                <w:noProof/>
              </w:rPr>
              <w:t xml:space="preserve">the internal behavior of PCF is redundant compared with the new clause in </w:t>
            </w:r>
            <w:r w:rsidR="003525B9" w:rsidRPr="00DD194F">
              <w:rPr>
                <w:noProof/>
              </w:rPr>
              <w:t>6.1.3.</w:t>
            </w:r>
            <w:r w:rsidR="00DD194F">
              <w:rPr>
                <w:noProof/>
              </w:rPr>
              <w:t>27.2</w:t>
            </w:r>
            <w:r w:rsidR="008D3916" w:rsidRPr="00DD194F">
              <w:rPr>
                <w:noProof/>
              </w:rPr>
              <w:t>. It’s proposed to simplify the description.</w:t>
            </w:r>
            <w:r w:rsidR="00DD194F">
              <w:rPr>
                <w:noProof/>
              </w:rPr>
              <w:t xml:space="preserve"> </w:t>
            </w:r>
          </w:p>
          <w:p w14:paraId="5459442A" w14:textId="68AA5662" w:rsidR="000F7C99" w:rsidRDefault="000F7C99" w:rsidP="000F7C99">
            <w:pPr>
              <w:pStyle w:val="CRCoverPage"/>
              <w:numPr>
                <w:ilvl w:val="0"/>
                <w:numId w:val="2"/>
              </w:numPr>
              <w:rPr>
                <w:noProof/>
              </w:rPr>
            </w:pPr>
            <w:r>
              <w:rPr>
                <w:noProof/>
              </w:rPr>
              <w:t xml:space="preserve">Besides, for NOTE 1 in clause 6.1.3.27.2, it’s proposed to correct the the “RT latency requirement” with the “RT latency indication” as the intention is to clarify the RT latency together with the delay requirement may be locally configured in PCF. </w:t>
            </w:r>
          </w:p>
          <w:p w14:paraId="708AA7DE" w14:textId="6C760FC8" w:rsidR="001E41F3" w:rsidRPr="00DD194F" w:rsidRDefault="000F7C99" w:rsidP="005719A9">
            <w:pPr>
              <w:pStyle w:val="CRCoverPage"/>
              <w:numPr>
                <w:ilvl w:val="0"/>
                <w:numId w:val="2"/>
              </w:numPr>
              <w:rPr>
                <w:noProof/>
              </w:rPr>
            </w:pPr>
            <w:r>
              <w:rPr>
                <w:noProof/>
                <w:lang w:eastAsia="zh-CN"/>
              </w:rPr>
              <w:t>For the case when the UL and DL traffic flows have different QoS requirement</w:t>
            </w:r>
            <w:r w:rsidR="00DD194F">
              <w:rPr>
                <w:noProof/>
                <w:lang w:eastAsia="zh-CN"/>
              </w:rPr>
              <w:t>s,</w:t>
            </w:r>
            <w:r>
              <w:rPr>
                <w:noProof/>
                <w:lang w:eastAsia="zh-CN"/>
              </w:rPr>
              <w:t xml:space="preserve"> the AF may provision the RT latency requirements and the single </w:t>
            </w:r>
            <w:r w:rsidR="005719A9">
              <w:rPr>
                <w:noProof/>
                <w:lang w:eastAsia="zh-CN"/>
              </w:rPr>
              <w:t>flow description or two separate flow descriptions</w:t>
            </w:r>
            <w:r w:rsidR="005719A9">
              <w:rPr>
                <w:rFonts w:hint="eastAsia"/>
                <w:noProof/>
                <w:lang w:eastAsia="zh-CN"/>
              </w:rPr>
              <w:t>,</w:t>
            </w:r>
            <w:r w:rsidR="005719A9">
              <w:rPr>
                <w:noProof/>
                <w:lang w:eastAsia="zh-CN"/>
              </w:rPr>
              <w:t xml:space="preserve"> e.g. UL and DL traffic flows with different IP-5 tuples. Therefore, it</w:t>
            </w:r>
            <w:r w:rsidR="005719A9">
              <w:rPr>
                <w:noProof/>
              </w:rPr>
              <w:t>’s proposed to</w:t>
            </w:r>
            <w:r w:rsidR="00DD194F">
              <w:rPr>
                <w:noProof/>
                <w:lang w:eastAsia="zh-CN"/>
              </w:rPr>
              <w:t xml:space="preserve"> add clarification for the case where the UL and DL service data flows are with different QoS requirements. </w:t>
            </w:r>
          </w:p>
        </w:tc>
      </w:tr>
      <w:tr w:rsidR="001E41F3" w:rsidRPr="00DD194F" w14:paraId="4CA74D09" w14:textId="77777777" w:rsidTr="00547111">
        <w:tc>
          <w:tcPr>
            <w:tcW w:w="2694" w:type="dxa"/>
            <w:gridSpan w:val="2"/>
            <w:tcBorders>
              <w:left w:val="single" w:sz="4" w:space="0" w:color="auto"/>
            </w:tcBorders>
          </w:tcPr>
          <w:p w14:paraId="2D0866D6" w14:textId="77777777" w:rsidR="001E41F3" w:rsidRPr="00DD194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D194F" w:rsidRDefault="001E41F3">
            <w:pPr>
              <w:pStyle w:val="CRCoverPage"/>
              <w:spacing w:after="0"/>
              <w:rPr>
                <w:noProof/>
                <w:sz w:val="8"/>
                <w:szCs w:val="8"/>
              </w:rPr>
            </w:pPr>
          </w:p>
        </w:tc>
      </w:tr>
      <w:tr w:rsidR="001E41F3" w:rsidRPr="00DD194F" w14:paraId="21016551" w14:textId="77777777" w:rsidTr="00547111">
        <w:tc>
          <w:tcPr>
            <w:tcW w:w="2694" w:type="dxa"/>
            <w:gridSpan w:val="2"/>
            <w:tcBorders>
              <w:left w:val="single" w:sz="4" w:space="0" w:color="auto"/>
            </w:tcBorders>
          </w:tcPr>
          <w:p w14:paraId="49433147" w14:textId="77777777" w:rsidR="001E41F3" w:rsidRPr="00DD194F" w:rsidRDefault="001E41F3">
            <w:pPr>
              <w:pStyle w:val="CRCoverPage"/>
              <w:tabs>
                <w:tab w:val="right" w:pos="2184"/>
              </w:tabs>
              <w:spacing w:after="0"/>
              <w:rPr>
                <w:b/>
                <w:i/>
                <w:noProof/>
              </w:rPr>
            </w:pPr>
            <w:r w:rsidRPr="00DD194F">
              <w:rPr>
                <w:b/>
                <w:i/>
                <w:noProof/>
              </w:rPr>
              <w:t>Summary of change</w:t>
            </w:r>
            <w:r w:rsidR="0051580D" w:rsidRPr="00DD194F">
              <w:rPr>
                <w:b/>
                <w:i/>
                <w:noProof/>
              </w:rPr>
              <w:t>:</w:t>
            </w:r>
          </w:p>
        </w:tc>
        <w:tc>
          <w:tcPr>
            <w:tcW w:w="6946" w:type="dxa"/>
            <w:gridSpan w:val="9"/>
            <w:tcBorders>
              <w:right w:val="single" w:sz="4" w:space="0" w:color="auto"/>
            </w:tcBorders>
            <w:shd w:val="pct30" w:color="FFFF00" w:fill="auto"/>
          </w:tcPr>
          <w:p w14:paraId="31C656EC" w14:textId="5BE62793" w:rsidR="001E41F3" w:rsidRPr="00DD194F" w:rsidRDefault="003525B9">
            <w:pPr>
              <w:pStyle w:val="CRCoverPage"/>
              <w:spacing w:after="0"/>
              <w:ind w:left="100"/>
              <w:rPr>
                <w:noProof/>
              </w:rPr>
            </w:pPr>
            <w:r w:rsidRPr="00DD194F">
              <w:rPr>
                <w:noProof/>
              </w:rPr>
              <w:t>Corrections on coordinated UL/DL transmission.</w:t>
            </w:r>
          </w:p>
        </w:tc>
      </w:tr>
      <w:tr w:rsidR="001E41F3" w:rsidRPr="00DD194F" w14:paraId="1F886379" w14:textId="77777777" w:rsidTr="00547111">
        <w:tc>
          <w:tcPr>
            <w:tcW w:w="2694" w:type="dxa"/>
            <w:gridSpan w:val="2"/>
            <w:tcBorders>
              <w:left w:val="single" w:sz="4" w:space="0" w:color="auto"/>
            </w:tcBorders>
          </w:tcPr>
          <w:p w14:paraId="4D989623" w14:textId="77777777" w:rsidR="001E41F3" w:rsidRPr="00DD194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D194F" w:rsidRDefault="001E41F3">
            <w:pPr>
              <w:pStyle w:val="CRCoverPage"/>
              <w:spacing w:after="0"/>
              <w:rPr>
                <w:noProof/>
                <w:sz w:val="8"/>
                <w:szCs w:val="8"/>
              </w:rPr>
            </w:pPr>
          </w:p>
        </w:tc>
      </w:tr>
      <w:tr w:rsidR="001E41F3" w:rsidRPr="00DD194F" w14:paraId="678D7BF9" w14:textId="77777777" w:rsidTr="00547111">
        <w:tc>
          <w:tcPr>
            <w:tcW w:w="2694" w:type="dxa"/>
            <w:gridSpan w:val="2"/>
            <w:tcBorders>
              <w:left w:val="single" w:sz="4" w:space="0" w:color="auto"/>
              <w:bottom w:val="single" w:sz="4" w:space="0" w:color="auto"/>
            </w:tcBorders>
          </w:tcPr>
          <w:p w14:paraId="4E5CE1B6" w14:textId="77777777" w:rsidR="001E41F3" w:rsidRPr="00DD194F" w:rsidRDefault="001E41F3">
            <w:pPr>
              <w:pStyle w:val="CRCoverPage"/>
              <w:tabs>
                <w:tab w:val="right" w:pos="2184"/>
              </w:tabs>
              <w:spacing w:after="0"/>
              <w:rPr>
                <w:b/>
                <w:i/>
                <w:noProof/>
              </w:rPr>
            </w:pPr>
            <w:r w:rsidRPr="00DD19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9B9D95" w:rsidR="001E41F3" w:rsidRPr="00DD194F" w:rsidRDefault="003525B9">
            <w:pPr>
              <w:pStyle w:val="CRCoverPage"/>
              <w:spacing w:after="0"/>
              <w:ind w:left="100"/>
              <w:rPr>
                <w:noProof/>
              </w:rPr>
            </w:pPr>
            <w:r w:rsidRPr="00DD194F">
              <w:rPr>
                <w:noProof/>
              </w:rPr>
              <w:t xml:space="preserve">Redundant and inaccurate description in the specs. </w:t>
            </w:r>
          </w:p>
        </w:tc>
      </w:tr>
      <w:tr w:rsidR="001E41F3" w:rsidRPr="00DD194F" w14:paraId="034AF533" w14:textId="77777777" w:rsidTr="00547111">
        <w:tc>
          <w:tcPr>
            <w:tcW w:w="2694" w:type="dxa"/>
            <w:gridSpan w:val="2"/>
          </w:tcPr>
          <w:p w14:paraId="39D9EB5B" w14:textId="77777777" w:rsidR="001E41F3" w:rsidRPr="00DD194F" w:rsidRDefault="001E41F3">
            <w:pPr>
              <w:pStyle w:val="CRCoverPage"/>
              <w:spacing w:after="0"/>
              <w:rPr>
                <w:b/>
                <w:i/>
                <w:noProof/>
                <w:sz w:val="8"/>
                <w:szCs w:val="8"/>
              </w:rPr>
            </w:pPr>
          </w:p>
        </w:tc>
        <w:tc>
          <w:tcPr>
            <w:tcW w:w="6946" w:type="dxa"/>
            <w:gridSpan w:val="9"/>
          </w:tcPr>
          <w:p w14:paraId="7826CB1C" w14:textId="77777777" w:rsidR="001E41F3" w:rsidRPr="00DD194F" w:rsidRDefault="001E41F3">
            <w:pPr>
              <w:pStyle w:val="CRCoverPage"/>
              <w:spacing w:after="0"/>
              <w:rPr>
                <w:noProof/>
                <w:sz w:val="8"/>
                <w:szCs w:val="8"/>
              </w:rPr>
            </w:pPr>
          </w:p>
        </w:tc>
      </w:tr>
      <w:tr w:rsidR="001E41F3" w:rsidRPr="00DD194F" w14:paraId="6A17D7AC" w14:textId="77777777" w:rsidTr="00547111">
        <w:tc>
          <w:tcPr>
            <w:tcW w:w="2694" w:type="dxa"/>
            <w:gridSpan w:val="2"/>
            <w:tcBorders>
              <w:top w:val="single" w:sz="4" w:space="0" w:color="auto"/>
              <w:left w:val="single" w:sz="4" w:space="0" w:color="auto"/>
            </w:tcBorders>
          </w:tcPr>
          <w:p w14:paraId="6DAD5B19" w14:textId="77777777" w:rsidR="001E41F3" w:rsidRPr="00DD194F" w:rsidRDefault="001E41F3">
            <w:pPr>
              <w:pStyle w:val="CRCoverPage"/>
              <w:tabs>
                <w:tab w:val="right" w:pos="2184"/>
              </w:tabs>
              <w:spacing w:after="0"/>
              <w:rPr>
                <w:b/>
                <w:i/>
                <w:noProof/>
              </w:rPr>
            </w:pPr>
            <w:r w:rsidRPr="00DD194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F0723E" w:rsidR="001E41F3" w:rsidRPr="00DD194F" w:rsidRDefault="003525B9">
            <w:pPr>
              <w:pStyle w:val="CRCoverPage"/>
              <w:spacing w:after="0"/>
              <w:ind w:left="100"/>
              <w:rPr>
                <w:noProof/>
              </w:rPr>
            </w:pPr>
            <w:r w:rsidRPr="00DD194F">
              <w:rPr>
                <w:noProof/>
              </w:rPr>
              <w:t>6.1.3.22, 6.1.3.</w:t>
            </w:r>
            <w:r w:rsidR="00DD194F">
              <w:rPr>
                <w:noProof/>
              </w:rPr>
              <w:t>27.2</w:t>
            </w:r>
          </w:p>
        </w:tc>
      </w:tr>
      <w:tr w:rsidR="001E41F3" w:rsidRPr="00DD194F" w14:paraId="56E1E6C3" w14:textId="77777777" w:rsidTr="00547111">
        <w:tc>
          <w:tcPr>
            <w:tcW w:w="2694" w:type="dxa"/>
            <w:gridSpan w:val="2"/>
            <w:tcBorders>
              <w:left w:val="single" w:sz="4" w:space="0" w:color="auto"/>
            </w:tcBorders>
          </w:tcPr>
          <w:p w14:paraId="2FB9DE77" w14:textId="77777777" w:rsidR="001E41F3" w:rsidRPr="00DD194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D194F" w:rsidRDefault="001E41F3">
            <w:pPr>
              <w:pStyle w:val="CRCoverPage"/>
              <w:spacing w:after="0"/>
              <w:rPr>
                <w:noProof/>
                <w:sz w:val="8"/>
                <w:szCs w:val="8"/>
              </w:rPr>
            </w:pPr>
          </w:p>
        </w:tc>
      </w:tr>
      <w:tr w:rsidR="001E41F3" w:rsidRPr="00DD194F" w14:paraId="76F95A8B" w14:textId="77777777" w:rsidTr="00547111">
        <w:tc>
          <w:tcPr>
            <w:tcW w:w="2694" w:type="dxa"/>
            <w:gridSpan w:val="2"/>
            <w:tcBorders>
              <w:left w:val="single" w:sz="4" w:space="0" w:color="auto"/>
            </w:tcBorders>
          </w:tcPr>
          <w:p w14:paraId="335EAB52" w14:textId="77777777" w:rsidR="001E41F3" w:rsidRPr="00DD194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D194F" w:rsidRDefault="001E41F3">
            <w:pPr>
              <w:pStyle w:val="CRCoverPage"/>
              <w:spacing w:after="0"/>
              <w:jc w:val="center"/>
              <w:rPr>
                <w:b/>
                <w:caps/>
                <w:noProof/>
              </w:rPr>
            </w:pPr>
            <w:r w:rsidRPr="00DD19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194F" w:rsidRDefault="001E41F3">
            <w:pPr>
              <w:pStyle w:val="CRCoverPage"/>
              <w:spacing w:after="0"/>
              <w:jc w:val="center"/>
              <w:rPr>
                <w:b/>
                <w:caps/>
                <w:noProof/>
              </w:rPr>
            </w:pPr>
            <w:r w:rsidRPr="00DD194F">
              <w:rPr>
                <w:b/>
                <w:caps/>
                <w:noProof/>
              </w:rPr>
              <w:t>N</w:t>
            </w:r>
          </w:p>
        </w:tc>
        <w:tc>
          <w:tcPr>
            <w:tcW w:w="2977" w:type="dxa"/>
            <w:gridSpan w:val="4"/>
          </w:tcPr>
          <w:p w14:paraId="304CCBCB" w14:textId="77777777" w:rsidR="001E41F3" w:rsidRPr="00DD194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D194F" w:rsidRDefault="001E41F3">
            <w:pPr>
              <w:pStyle w:val="CRCoverPage"/>
              <w:spacing w:after="0"/>
              <w:ind w:left="99"/>
              <w:rPr>
                <w:noProof/>
              </w:rPr>
            </w:pPr>
          </w:p>
        </w:tc>
      </w:tr>
      <w:tr w:rsidR="001E41F3" w:rsidRPr="00DD194F" w14:paraId="34ACE2EB" w14:textId="77777777" w:rsidTr="00547111">
        <w:tc>
          <w:tcPr>
            <w:tcW w:w="2694" w:type="dxa"/>
            <w:gridSpan w:val="2"/>
            <w:tcBorders>
              <w:left w:val="single" w:sz="4" w:space="0" w:color="auto"/>
            </w:tcBorders>
          </w:tcPr>
          <w:p w14:paraId="571382F3" w14:textId="77777777" w:rsidR="001E41F3" w:rsidRPr="00DD194F" w:rsidRDefault="001E41F3">
            <w:pPr>
              <w:pStyle w:val="CRCoverPage"/>
              <w:tabs>
                <w:tab w:val="right" w:pos="2184"/>
              </w:tabs>
              <w:spacing w:after="0"/>
              <w:rPr>
                <w:b/>
                <w:i/>
                <w:noProof/>
              </w:rPr>
            </w:pPr>
            <w:r w:rsidRPr="00DD19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D19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D194F" w:rsidRDefault="00AE7E78">
            <w:pPr>
              <w:pStyle w:val="CRCoverPage"/>
              <w:spacing w:after="0"/>
              <w:jc w:val="center"/>
              <w:rPr>
                <w:b/>
                <w:caps/>
                <w:noProof/>
              </w:rPr>
            </w:pPr>
            <w:r w:rsidRPr="00DD194F">
              <w:rPr>
                <w:b/>
                <w:caps/>
                <w:noProof/>
              </w:rPr>
              <w:t>X</w:t>
            </w:r>
          </w:p>
        </w:tc>
        <w:tc>
          <w:tcPr>
            <w:tcW w:w="2977" w:type="dxa"/>
            <w:gridSpan w:val="4"/>
          </w:tcPr>
          <w:p w14:paraId="7DB274D8" w14:textId="77777777" w:rsidR="001E41F3" w:rsidRPr="00DD194F" w:rsidRDefault="001E41F3">
            <w:pPr>
              <w:pStyle w:val="CRCoverPage"/>
              <w:tabs>
                <w:tab w:val="right" w:pos="2893"/>
              </w:tabs>
              <w:spacing w:after="0"/>
              <w:rPr>
                <w:noProof/>
              </w:rPr>
            </w:pPr>
            <w:r w:rsidRPr="00DD194F">
              <w:rPr>
                <w:noProof/>
              </w:rPr>
              <w:t xml:space="preserve"> Other core specifications</w:t>
            </w:r>
            <w:r w:rsidRPr="00DD194F">
              <w:rPr>
                <w:noProof/>
              </w:rPr>
              <w:tab/>
            </w:r>
          </w:p>
        </w:tc>
        <w:tc>
          <w:tcPr>
            <w:tcW w:w="3401" w:type="dxa"/>
            <w:gridSpan w:val="3"/>
            <w:tcBorders>
              <w:right w:val="single" w:sz="4" w:space="0" w:color="auto"/>
            </w:tcBorders>
            <w:shd w:val="pct30" w:color="FFFF00" w:fill="auto"/>
          </w:tcPr>
          <w:p w14:paraId="42398B96" w14:textId="77777777" w:rsidR="001E41F3" w:rsidRPr="00DD194F" w:rsidRDefault="00145D43">
            <w:pPr>
              <w:pStyle w:val="CRCoverPage"/>
              <w:spacing w:after="0"/>
              <w:ind w:left="99"/>
              <w:rPr>
                <w:noProof/>
              </w:rPr>
            </w:pPr>
            <w:r w:rsidRPr="00DD194F">
              <w:rPr>
                <w:noProof/>
              </w:rPr>
              <w:t xml:space="preserve">TS/TR ... CR ... </w:t>
            </w:r>
          </w:p>
        </w:tc>
      </w:tr>
      <w:tr w:rsidR="001E41F3" w:rsidRPr="00DD194F" w14:paraId="446DDBAC" w14:textId="77777777" w:rsidTr="00547111">
        <w:tc>
          <w:tcPr>
            <w:tcW w:w="2694" w:type="dxa"/>
            <w:gridSpan w:val="2"/>
            <w:tcBorders>
              <w:left w:val="single" w:sz="4" w:space="0" w:color="auto"/>
            </w:tcBorders>
          </w:tcPr>
          <w:p w14:paraId="678A1AA6" w14:textId="77777777" w:rsidR="001E41F3" w:rsidRPr="00DD194F" w:rsidRDefault="001E41F3">
            <w:pPr>
              <w:pStyle w:val="CRCoverPage"/>
              <w:spacing w:after="0"/>
              <w:rPr>
                <w:b/>
                <w:i/>
                <w:noProof/>
              </w:rPr>
            </w:pPr>
            <w:r w:rsidRPr="00DD19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19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D194F" w:rsidRDefault="00AE7E78">
            <w:pPr>
              <w:pStyle w:val="CRCoverPage"/>
              <w:spacing w:after="0"/>
              <w:jc w:val="center"/>
              <w:rPr>
                <w:b/>
                <w:caps/>
                <w:noProof/>
              </w:rPr>
            </w:pPr>
            <w:r w:rsidRPr="00DD194F">
              <w:rPr>
                <w:b/>
                <w:caps/>
                <w:noProof/>
              </w:rPr>
              <w:t>X</w:t>
            </w:r>
          </w:p>
        </w:tc>
        <w:tc>
          <w:tcPr>
            <w:tcW w:w="2977" w:type="dxa"/>
            <w:gridSpan w:val="4"/>
          </w:tcPr>
          <w:p w14:paraId="1A4306D9" w14:textId="77777777" w:rsidR="001E41F3" w:rsidRPr="00DD194F" w:rsidRDefault="001E41F3">
            <w:pPr>
              <w:pStyle w:val="CRCoverPage"/>
              <w:spacing w:after="0"/>
              <w:rPr>
                <w:noProof/>
              </w:rPr>
            </w:pPr>
            <w:r w:rsidRPr="00DD194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D194F" w:rsidRDefault="00145D43">
            <w:pPr>
              <w:pStyle w:val="CRCoverPage"/>
              <w:spacing w:after="0"/>
              <w:ind w:left="99"/>
              <w:rPr>
                <w:noProof/>
              </w:rPr>
            </w:pPr>
            <w:r w:rsidRPr="00DD194F">
              <w:rPr>
                <w:noProof/>
              </w:rPr>
              <w:t xml:space="preserve">TS/TR ... CR ... </w:t>
            </w:r>
          </w:p>
        </w:tc>
      </w:tr>
      <w:tr w:rsidR="001E41F3" w:rsidRPr="00DD194F" w14:paraId="55C714D2" w14:textId="77777777" w:rsidTr="00547111">
        <w:tc>
          <w:tcPr>
            <w:tcW w:w="2694" w:type="dxa"/>
            <w:gridSpan w:val="2"/>
            <w:tcBorders>
              <w:left w:val="single" w:sz="4" w:space="0" w:color="auto"/>
            </w:tcBorders>
          </w:tcPr>
          <w:p w14:paraId="45913E62" w14:textId="77777777" w:rsidR="001E41F3" w:rsidRPr="00DD194F" w:rsidRDefault="00145D43">
            <w:pPr>
              <w:pStyle w:val="CRCoverPage"/>
              <w:spacing w:after="0"/>
              <w:rPr>
                <w:b/>
                <w:i/>
                <w:noProof/>
              </w:rPr>
            </w:pPr>
            <w:r w:rsidRPr="00DD194F">
              <w:rPr>
                <w:b/>
                <w:i/>
                <w:noProof/>
              </w:rPr>
              <w:t xml:space="preserve">(show </w:t>
            </w:r>
            <w:r w:rsidR="00592D74" w:rsidRPr="00DD194F">
              <w:rPr>
                <w:b/>
                <w:i/>
                <w:noProof/>
              </w:rPr>
              <w:t xml:space="preserve">related </w:t>
            </w:r>
            <w:r w:rsidRPr="00DD194F">
              <w:rPr>
                <w:b/>
                <w:i/>
                <w:noProof/>
              </w:rPr>
              <w:t>CR</w:t>
            </w:r>
            <w:r w:rsidR="00592D74" w:rsidRPr="00DD194F">
              <w:rPr>
                <w:b/>
                <w:i/>
                <w:noProof/>
              </w:rPr>
              <w:t>s</w:t>
            </w:r>
            <w:r w:rsidRPr="00DD194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19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D194F" w:rsidRDefault="00AE7E78">
            <w:pPr>
              <w:pStyle w:val="CRCoverPage"/>
              <w:spacing w:after="0"/>
              <w:jc w:val="center"/>
              <w:rPr>
                <w:b/>
                <w:caps/>
                <w:noProof/>
              </w:rPr>
            </w:pPr>
            <w:r w:rsidRPr="00DD194F">
              <w:rPr>
                <w:b/>
                <w:caps/>
                <w:noProof/>
              </w:rPr>
              <w:t>X</w:t>
            </w:r>
          </w:p>
        </w:tc>
        <w:tc>
          <w:tcPr>
            <w:tcW w:w="2977" w:type="dxa"/>
            <w:gridSpan w:val="4"/>
          </w:tcPr>
          <w:p w14:paraId="1B4FF921" w14:textId="77777777" w:rsidR="001E41F3" w:rsidRPr="00DD194F" w:rsidRDefault="001E41F3">
            <w:pPr>
              <w:pStyle w:val="CRCoverPage"/>
              <w:spacing w:after="0"/>
              <w:rPr>
                <w:noProof/>
              </w:rPr>
            </w:pPr>
            <w:r w:rsidRPr="00DD194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D194F" w:rsidRDefault="00145D43">
            <w:pPr>
              <w:pStyle w:val="CRCoverPage"/>
              <w:spacing w:after="0"/>
              <w:ind w:left="99"/>
              <w:rPr>
                <w:noProof/>
              </w:rPr>
            </w:pPr>
            <w:r w:rsidRPr="00DD194F">
              <w:rPr>
                <w:noProof/>
              </w:rPr>
              <w:t>TS</w:t>
            </w:r>
            <w:r w:rsidR="000A6394" w:rsidRPr="00DD194F">
              <w:rPr>
                <w:noProof/>
              </w:rPr>
              <w:t xml:space="preserve">/TR ... CR ... </w:t>
            </w:r>
          </w:p>
        </w:tc>
      </w:tr>
      <w:tr w:rsidR="001E41F3" w:rsidRPr="00DD194F" w14:paraId="60DF82CC" w14:textId="77777777" w:rsidTr="008863B9">
        <w:tc>
          <w:tcPr>
            <w:tcW w:w="2694" w:type="dxa"/>
            <w:gridSpan w:val="2"/>
            <w:tcBorders>
              <w:left w:val="single" w:sz="4" w:space="0" w:color="auto"/>
            </w:tcBorders>
          </w:tcPr>
          <w:p w14:paraId="517696CD" w14:textId="77777777" w:rsidR="001E41F3" w:rsidRPr="00DD194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D194F" w:rsidRDefault="001E41F3">
            <w:pPr>
              <w:pStyle w:val="CRCoverPage"/>
              <w:spacing w:after="0"/>
              <w:rPr>
                <w:noProof/>
              </w:rPr>
            </w:pPr>
          </w:p>
        </w:tc>
      </w:tr>
      <w:tr w:rsidR="001E41F3" w:rsidRPr="00DD194F" w14:paraId="556B87B6" w14:textId="77777777" w:rsidTr="008863B9">
        <w:tc>
          <w:tcPr>
            <w:tcW w:w="2694" w:type="dxa"/>
            <w:gridSpan w:val="2"/>
            <w:tcBorders>
              <w:left w:val="single" w:sz="4" w:space="0" w:color="auto"/>
              <w:bottom w:val="single" w:sz="4" w:space="0" w:color="auto"/>
            </w:tcBorders>
          </w:tcPr>
          <w:p w14:paraId="79A9C411" w14:textId="77777777" w:rsidR="001E41F3" w:rsidRPr="00DD194F" w:rsidRDefault="001E41F3">
            <w:pPr>
              <w:pStyle w:val="CRCoverPage"/>
              <w:tabs>
                <w:tab w:val="right" w:pos="2184"/>
              </w:tabs>
              <w:spacing w:after="0"/>
              <w:rPr>
                <w:b/>
                <w:i/>
                <w:noProof/>
              </w:rPr>
            </w:pPr>
            <w:r w:rsidRPr="00DD194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D194F" w:rsidRDefault="001E41F3">
            <w:pPr>
              <w:pStyle w:val="CRCoverPage"/>
              <w:spacing w:after="0"/>
              <w:ind w:left="100"/>
              <w:rPr>
                <w:noProof/>
              </w:rPr>
            </w:pPr>
          </w:p>
        </w:tc>
      </w:tr>
      <w:tr w:rsidR="008863B9" w:rsidRPr="00DD194F" w14:paraId="45BFE792" w14:textId="77777777" w:rsidTr="008863B9">
        <w:tc>
          <w:tcPr>
            <w:tcW w:w="2694" w:type="dxa"/>
            <w:gridSpan w:val="2"/>
            <w:tcBorders>
              <w:top w:val="single" w:sz="4" w:space="0" w:color="auto"/>
              <w:bottom w:val="single" w:sz="4" w:space="0" w:color="auto"/>
            </w:tcBorders>
          </w:tcPr>
          <w:p w14:paraId="194242DD" w14:textId="77777777" w:rsidR="008863B9" w:rsidRPr="00DD194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194F" w:rsidRDefault="008863B9">
            <w:pPr>
              <w:pStyle w:val="CRCoverPage"/>
              <w:spacing w:after="0"/>
              <w:ind w:left="100"/>
              <w:rPr>
                <w:noProof/>
                <w:sz w:val="8"/>
                <w:szCs w:val="8"/>
              </w:rPr>
            </w:pPr>
          </w:p>
        </w:tc>
      </w:tr>
      <w:tr w:rsidR="008863B9" w:rsidRPr="00DD194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194F" w:rsidRDefault="008863B9">
            <w:pPr>
              <w:pStyle w:val="CRCoverPage"/>
              <w:tabs>
                <w:tab w:val="right" w:pos="2184"/>
              </w:tabs>
              <w:spacing w:after="0"/>
              <w:rPr>
                <w:b/>
                <w:i/>
                <w:noProof/>
              </w:rPr>
            </w:pPr>
            <w:r w:rsidRPr="00DD194F">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D194F" w:rsidRDefault="008863B9">
            <w:pPr>
              <w:pStyle w:val="CRCoverPage"/>
              <w:spacing w:after="0"/>
              <w:ind w:left="100"/>
              <w:rPr>
                <w:noProof/>
              </w:rPr>
            </w:pPr>
          </w:p>
        </w:tc>
      </w:tr>
    </w:tbl>
    <w:p w14:paraId="17759814" w14:textId="77777777" w:rsidR="001E41F3" w:rsidRPr="00DD194F" w:rsidRDefault="001E41F3">
      <w:pPr>
        <w:pStyle w:val="CRCoverPage"/>
        <w:spacing w:after="0"/>
        <w:rPr>
          <w:noProof/>
          <w:sz w:val="8"/>
          <w:szCs w:val="8"/>
        </w:rPr>
      </w:pPr>
    </w:p>
    <w:p w14:paraId="1557EA72" w14:textId="77777777" w:rsidR="001E41F3" w:rsidRPr="00DD194F" w:rsidRDefault="001E41F3">
      <w:pPr>
        <w:rPr>
          <w:noProof/>
        </w:rPr>
        <w:sectPr w:rsidR="001E41F3" w:rsidRPr="00DD194F">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DD194F"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194F">
        <w:rPr>
          <w:rFonts w:ascii="Arial" w:hAnsi="Arial" w:cs="Arial"/>
          <w:color w:val="FF0000"/>
          <w:sz w:val="28"/>
          <w:szCs w:val="28"/>
          <w:lang w:val="en-US"/>
        </w:rPr>
        <w:lastRenderedPageBreak/>
        <w:t xml:space="preserve">* * * * </w:t>
      </w:r>
      <w:r w:rsidRPr="00DD194F">
        <w:rPr>
          <w:rFonts w:ascii="Arial" w:hAnsi="Arial" w:cs="Arial" w:hint="eastAsia"/>
          <w:color w:val="FF0000"/>
          <w:sz w:val="28"/>
          <w:szCs w:val="28"/>
          <w:lang w:val="en-US" w:eastAsia="zh-CN"/>
        </w:rPr>
        <w:t>First</w:t>
      </w:r>
      <w:r w:rsidRPr="00DD194F">
        <w:rPr>
          <w:rFonts w:ascii="Arial" w:hAnsi="Arial" w:cs="Arial"/>
          <w:color w:val="FF0000"/>
          <w:sz w:val="28"/>
          <w:szCs w:val="28"/>
          <w:lang w:val="en-US"/>
        </w:rPr>
        <w:t xml:space="preserve"> change * * * *</w:t>
      </w:r>
      <w:bookmarkStart w:id="2" w:name="_Toc517082226"/>
    </w:p>
    <w:p w14:paraId="33CF7D3E" w14:textId="77777777" w:rsidR="0081611C" w:rsidRDefault="0081611C" w:rsidP="0081611C">
      <w:pPr>
        <w:pStyle w:val="Heading4"/>
      </w:pPr>
      <w:bookmarkStart w:id="3" w:name="_Toc131529285"/>
      <w:bookmarkStart w:id="4" w:name="_Toc122504164"/>
      <w:bookmarkStart w:id="5" w:name="_Toc51836899"/>
      <w:bookmarkStart w:id="6" w:name="_Toc47594268"/>
      <w:bookmarkStart w:id="7" w:name="_Toc45194856"/>
      <w:bookmarkStart w:id="8" w:name="_Toc37076410"/>
      <w:bookmarkStart w:id="9" w:name="_Toc36192679"/>
      <w:bookmarkStart w:id="10" w:name="_Toc27896511"/>
      <w:bookmarkStart w:id="11" w:name="_Toc19197358"/>
      <w:bookmarkEnd w:id="2"/>
      <w:r>
        <w:t>6.1.3.22</w:t>
      </w:r>
      <w:r>
        <w:tab/>
        <w:t>AF session with required QoS</w:t>
      </w:r>
      <w:bookmarkEnd w:id="3"/>
    </w:p>
    <w:p w14:paraId="3A0495D4" w14:textId="77777777" w:rsidR="0081611C" w:rsidRDefault="0081611C" w:rsidP="0081611C">
      <w:r>
        <w:t>The AF may request that a data session to a UE is set up with a specific QoS (e.g. low latency or jitter) and priority handling. The AF can request the network to provide QoS for the AF session based on the service requirements with the help of a QoS Reference parameter that refers to pre-defined QoS information. Instead of the QoS Reference, the AF may provide individual QoS parameters associated to the Flow Description.</w:t>
      </w:r>
    </w:p>
    <w:p w14:paraId="5CF4CBD7" w14:textId="77777777" w:rsidR="0081611C" w:rsidRDefault="0081611C" w:rsidP="0081611C">
      <w:pPr>
        <w:pStyle w:val="B1"/>
      </w:pPr>
      <w:r>
        <w:t>a)</w:t>
      </w:r>
      <w:r>
        <w:tab/>
        <w:t>When the AF provides only a QoS Reference to determine the QoS parameters but no individual QoS parameters:</w:t>
      </w:r>
    </w:p>
    <w:p w14:paraId="363CF18A" w14:textId="77777777" w:rsidR="0081611C" w:rsidRDefault="0081611C" w:rsidP="0081611C">
      <w:pPr>
        <w:pStyle w:val="B2"/>
      </w:pPr>
      <w:r>
        <w:t>-</w:t>
      </w:r>
      <w:r>
        <w:tab/>
        <w:t>When the PCF authorizes the service information from the AF, it derives the QoS parameters of the PCC rule based on the service information and the indicated QoS Reference.</w:t>
      </w:r>
    </w:p>
    <w:p w14:paraId="5B0B0D54" w14:textId="77777777" w:rsidR="0081611C" w:rsidRDefault="0081611C" w:rsidP="0081611C">
      <w:pPr>
        <w:pStyle w:val="NO"/>
      </w:pPr>
      <w:r>
        <w:t>NOTE 1:</w:t>
      </w:r>
      <w:r>
        <w:tab/>
      </w:r>
      <w:proofErr w:type="gramStart"/>
      <w:r>
        <w:t>A</w:t>
      </w:r>
      <w:proofErr w:type="gramEnd"/>
      <w:r>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20B3352" w14:textId="77777777" w:rsidR="0081611C" w:rsidRDefault="0081611C" w:rsidP="0081611C">
      <w:pPr>
        <w:pStyle w:val="B2"/>
      </w:pPr>
      <w:r>
        <w:t>-</w:t>
      </w:r>
      <w:r>
        <w:tab/>
        <w:t>The AF may change the QoS by providing a different QoS Reference while the AF session is ongoing. If this happens, the PCF shall update the related QoS parameter sets in the PCC rule accordingly.</w:t>
      </w:r>
    </w:p>
    <w:p w14:paraId="12BCA888" w14:textId="77777777" w:rsidR="0081611C" w:rsidRDefault="0081611C" w:rsidP="0081611C">
      <w:pPr>
        <w:pStyle w:val="B1"/>
      </w:pPr>
      <w:r>
        <w:t>b)</w:t>
      </w:r>
      <w:r>
        <w:tab/>
        <w:t>When the AF provides individual QoS parameters instead of a QoS Reference:</w:t>
      </w:r>
    </w:p>
    <w:p w14:paraId="6A9A37C7" w14:textId="77777777" w:rsidR="0081611C" w:rsidRDefault="0081611C" w:rsidP="0081611C">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395ACD59" w14:textId="77777777" w:rsidR="0081611C" w:rsidRDefault="0081611C" w:rsidP="0081611C">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6B849311" w14:textId="77777777" w:rsidR="0081611C" w:rsidRDefault="0081611C" w:rsidP="0081611C">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580AD4CE" w14:textId="77777777" w:rsidR="0081611C" w:rsidRDefault="0081611C" w:rsidP="0081611C">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3292D6C0" w14:textId="77777777" w:rsidR="0081611C" w:rsidRDefault="0081611C" w:rsidP="0081611C">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46455D84" w14:textId="77777777" w:rsidR="0081611C" w:rsidRDefault="0081611C" w:rsidP="0081611C">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6E215BA7" w14:textId="77777777" w:rsidR="0081611C" w:rsidRDefault="0081611C" w:rsidP="0081611C">
      <w:r>
        <w:t>In addition to the QoS Reference or the individual QoS parameters described above, the AF may provide further parameters associated with the Flow Description, e.g. parameters that describe traffic characteristics as described in clause 6.1.3.23 or 6.1.3.23a.</w:t>
      </w:r>
    </w:p>
    <w:p w14:paraId="10C6198C" w14:textId="0510C934" w:rsidR="0081611C" w:rsidDel="0081611C" w:rsidRDefault="0081611C" w:rsidP="0081611C">
      <w:pPr>
        <w:rPr>
          <w:del w:id="12" w:author="Huawei" w:date="2023-04-06T10:21:00Z"/>
        </w:rPr>
      </w:pPr>
      <w:commentRangeStart w:id="13"/>
      <w:del w:id="14" w:author="Huawei" w:date="2023-04-06T10:21:00Z">
        <w:r w:rsidDel="0081611C">
          <w:delText xml:space="preserve">The </w:delText>
        </w:r>
      </w:del>
      <w:commentRangeEnd w:id="13"/>
      <w:r w:rsidR="005A1C6D">
        <w:rPr>
          <w:rStyle w:val="CommentReference"/>
        </w:rPr>
        <w:commentReference w:id="13"/>
      </w:r>
      <w:del w:id="15" w:author="Huawei" w:date="2023-04-06T10:21:00Z">
        <w:r w:rsidDel="0081611C">
          <w:delText>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delText>
        </w:r>
      </w:del>
    </w:p>
    <w:p w14:paraId="1ACEB759" w14:textId="77777777" w:rsidR="0081611C" w:rsidRDefault="0081611C" w:rsidP="0081611C">
      <w:r>
        <w:t xml:space="preserve">The PCF generates a PCC Rule with service data flow filter (including IP Packet Filter set as in clause 5.7.6.2 of TS 23.501 [2]) or Ethernet Packet Filter set as in clause 5.7.6.3 of TS 23.501 [2]) derived from the Flow Descriptions provided by the AF, the derived PCC rule QoS parameters such a 5QI, ARP, GBR and MBR (see clause 6.3.1 for all </w:t>
      </w:r>
      <w:r>
        <w:lastRenderedPageBreak/>
        <w:t>possible PCC rule QoS parameters) and the associated TSC Assistance Container as received from the TSN AF or TSCTSF.</w:t>
      </w:r>
    </w:p>
    <w:p w14:paraId="075CA09C" w14:textId="1C677506" w:rsidR="0081611C" w:rsidDel="0081611C" w:rsidRDefault="0081611C" w:rsidP="0081611C">
      <w:pPr>
        <w:rPr>
          <w:del w:id="16" w:author="Huawei" w:date="2023-04-06T10:21:00Z"/>
        </w:rPr>
      </w:pPr>
      <w:commentRangeStart w:id="17"/>
      <w:del w:id="18" w:author="Huawei" w:date="2023-04-06T10:21:00Z">
        <w:r w:rsidDel="0081611C">
          <w:delText>Wh</w:delText>
        </w:r>
      </w:del>
      <w:commentRangeEnd w:id="17"/>
      <w:r w:rsidR="005A1C6D">
        <w:rPr>
          <w:rStyle w:val="CommentReference"/>
        </w:rPr>
        <w:commentReference w:id="17"/>
      </w:r>
      <w:del w:id="19" w:author="Huawei" w:date="2023-04-06T10:21:00Z">
        <w:r w:rsidDel="0081611C">
          <w:delText>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delText>
        </w:r>
      </w:del>
    </w:p>
    <w:p w14:paraId="078A3AE5" w14:textId="77777777" w:rsidR="0081611C" w:rsidRDefault="0081611C" w:rsidP="0081611C">
      <w:r>
        <w:t>For TSC QoS,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5D021BD6" w14:textId="77777777" w:rsidR="0081611C" w:rsidRDefault="0081611C" w:rsidP="0081611C">
      <w:r>
        <w:t>If the PCF gets informed about Policy Control Request Triggers relevant for the AF session, the PCF shall inform the AF about it as defined in clause 6.1.3.18.</w:t>
      </w:r>
    </w:p>
    <w:p w14:paraId="34F2C6DF" w14:textId="77777777" w:rsidR="0081611C" w:rsidRDefault="0081611C" w:rsidP="0081611C">
      <w: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60C42297" w14:textId="77777777" w:rsidR="0081611C" w:rsidRDefault="0081611C" w:rsidP="0081611C">
      <w:pPr>
        <w:pStyle w:val="B1"/>
      </w:pPr>
      <w:r>
        <w:t>-</w:t>
      </w:r>
      <w:r>
        <w:tab/>
        <w:t>When the AF requests the network to provide QoS with a QoS Reference, one or more QoS Reference parameters in a prioritized order.</w:t>
      </w:r>
    </w:p>
    <w:p w14:paraId="5F6FE2EE" w14:textId="77777777" w:rsidR="0081611C" w:rsidRDefault="0081611C" w:rsidP="0081611C">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6261A9C3" w14:textId="77777777" w:rsidR="0081611C" w:rsidRDefault="0081611C" w:rsidP="0081611C">
      <w:pPr>
        <w:pStyle w:val="B1"/>
      </w:pPr>
      <w:r>
        <w:tab/>
        <w:t>If the AF request is sent via the TSCTSF, the TSCTSF determines a Requested PDB considering the Requested 5GS Delay and the UE-DS-TT Residence Time.</w:t>
      </w:r>
    </w:p>
    <w:p w14:paraId="57BA8DDB" w14:textId="77777777" w:rsidR="0081611C" w:rsidRDefault="0081611C" w:rsidP="0081611C">
      <w:r>
        <w:t>An AF that provides Alternative Service Requirements shall also subscribe to receive notifications from the PCF for successful resource allocation and when the QoS targets can no longer (or can again) be fulfilled as described in clause 6.1.3.18.</w:t>
      </w:r>
    </w:p>
    <w:p w14:paraId="2AE0F99B" w14:textId="77777777" w:rsidR="0081611C" w:rsidRDefault="0081611C" w:rsidP="0081611C">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13D46A21" w14:textId="77777777" w:rsidR="0081611C" w:rsidRDefault="0081611C" w:rsidP="0081611C">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or the set of Requested Alternative QoS 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t>
      </w:r>
    </w:p>
    <w:p w14:paraId="56F83E04" w14:textId="77777777" w:rsidR="0081611C" w:rsidRDefault="0081611C" w:rsidP="0081611C">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0C700AFB" w14:textId="77777777" w:rsidR="0081611C" w:rsidRDefault="0081611C" w:rsidP="0081611C">
      <w:pPr>
        <w:pStyle w:val="NO"/>
      </w:pPr>
      <w:r>
        <w:t>NOTE 3:</w:t>
      </w:r>
      <w:r>
        <w:tab/>
        <w:t>The AF behaviour is out of the scope of this TS but can include adaptation to the change of QoS (e.g. rate adaptation) as well as application layer signalling with the UE.</w:t>
      </w:r>
    </w:p>
    <w:p w14:paraId="4161E566" w14:textId="77777777" w:rsidR="0081611C" w:rsidRDefault="0081611C" w:rsidP="0081611C">
      <w:r>
        <w:t>The AF may change the Alternative Service Requirements while the AF session is ongoing. If this happens, the PCF shall update the Alternative QoS parameter sets in the PCC rule accordingly.</w:t>
      </w:r>
    </w:p>
    <w:p w14:paraId="63AA45F5" w14:textId="77777777" w:rsidR="0081611C" w:rsidRDefault="0081611C" w:rsidP="0081611C">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bookmarkEnd w:id="4"/>
    <w:bookmarkEnd w:id="5"/>
    <w:bookmarkEnd w:id="6"/>
    <w:bookmarkEnd w:id="7"/>
    <w:bookmarkEnd w:id="8"/>
    <w:bookmarkEnd w:id="9"/>
    <w:bookmarkEnd w:id="10"/>
    <w:bookmarkEnd w:id="11"/>
    <w:p w14:paraId="18A5987F" w14:textId="77777777" w:rsidR="00AE7E78" w:rsidRPr="00DD194F"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194F">
        <w:rPr>
          <w:rFonts w:ascii="Arial" w:hAnsi="Arial" w:cs="Arial"/>
          <w:color w:val="FF0000"/>
          <w:sz w:val="28"/>
          <w:szCs w:val="28"/>
          <w:lang w:val="en-US"/>
        </w:rPr>
        <w:lastRenderedPageBreak/>
        <w:t xml:space="preserve">* * * * </w:t>
      </w:r>
      <w:r w:rsidRPr="00DD194F">
        <w:rPr>
          <w:rFonts w:ascii="Arial" w:hAnsi="Arial" w:cs="Arial"/>
          <w:color w:val="FF0000"/>
          <w:sz w:val="28"/>
          <w:szCs w:val="28"/>
          <w:lang w:val="en-US" w:eastAsia="zh-CN"/>
        </w:rPr>
        <w:t>Second</w:t>
      </w:r>
      <w:r w:rsidRPr="00DD194F">
        <w:rPr>
          <w:rFonts w:ascii="Arial" w:hAnsi="Arial" w:cs="Arial"/>
          <w:color w:val="FF0000"/>
          <w:sz w:val="28"/>
          <w:szCs w:val="28"/>
          <w:lang w:val="en-US"/>
        </w:rPr>
        <w:t xml:space="preserve"> change * * * *</w:t>
      </w:r>
    </w:p>
    <w:p w14:paraId="66BA890F" w14:textId="77777777" w:rsidR="0081611C" w:rsidRDefault="0081611C" w:rsidP="0081611C">
      <w:pPr>
        <w:pStyle w:val="Heading5"/>
        <w:rPr>
          <w:lang w:eastAsia="zh-CN"/>
        </w:rPr>
      </w:pPr>
      <w:bookmarkStart w:id="20" w:name="_Toc131529294"/>
      <w:bookmarkStart w:id="21" w:name="_Hlk128084116"/>
      <w:r>
        <w:rPr>
          <w:lang w:eastAsia="zh-CN"/>
        </w:rPr>
        <w:t>6.1.3.27.2</w:t>
      </w:r>
      <w:r>
        <w:rPr>
          <w:lang w:eastAsia="zh-CN"/>
        </w:rPr>
        <w:tab/>
        <w:t>UL/DL policy control based on round-trip latency requirement</w:t>
      </w:r>
      <w:bookmarkEnd w:id="20"/>
    </w:p>
    <w:p w14:paraId="1D28E52F" w14:textId="77777777" w:rsidR="0081611C" w:rsidRDefault="0081611C" w:rsidP="0081611C">
      <w:pPr>
        <w:rPr>
          <w:lang w:eastAsia="zh-CN"/>
        </w:rPr>
      </w:pPr>
      <w:r>
        <w:rPr>
          <w:lang w:eastAsia="zh-CN"/>
        </w:rPr>
        <w:t>The AF may provide the round-trip (RT) latency requirement for an XR or other interactive media services with an RT latency indication via the AF session with required QoS procedure described in clause 6.1.3.22. The RT latency indication indicates the service data flow needs to meet the RT latency requirement of the service, which is twice the single direction delay requirement between the UE and the PSA UPF described by the QoS Reference parameter or individual QoS parameter.</w:t>
      </w:r>
    </w:p>
    <w:p w14:paraId="44ED02A8" w14:textId="3F69965D" w:rsidR="0081611C" w:rsidRDefault="0081611C" w:rsidP="0081611C">
      <w:pPr>
        <w:rPr>
          <w:lang w:eastAsia="zh-CN"/>
        </w:rPr>
      </w:pPr>
      <w:r>
        <w:rPr>
          <w:lang w:eastAsia="zh-CN"/>
        </w:rPr>
        <w:t xml:space="preserve">Based on the RT latency requirement received from the AF, the PCF </w:t>
      </w:r>
      <w:ins w:id="22" w:author="Huawei" w:date="2023-04-05T18:14:00Z">
        <w:r w:rsidRPr="00DF78E6">
          <w:rPr>
            <w:lang w:eastAsia="zh-CN"/>
          </w:rPr>
          <w:t>authorizes t</w:t>
        </w:r>
        <w:r>
          <w:rPr>
            <w:lang w:eastAsia="zh-CN"/>
          </w:rPr>
          <w:t>he</w:t>
        </w:r>
        <w:r w:rsidRPr="00DF78E6">
          <w:rPr>
            <w:lang w:eastAsia="zh-CN"/>
          </w:rPr>
          <w:t xml:space="preserve"> AF</w:t>
        </w:r>
        <w:r>
          <w:rPr>
            <w:lang w:eastAsia="zh-CN"/>
          </w:rPr>
          <w:t xml:space="preserve"> request and</w:t>
        </w:r>
        <w:r w:rsidRPr="00DF78E6">
          <w:rPr>
            <w:lang w:eastAsia="zh-CN"/>
          </w:rPr>
          <w:t xml:space="preserve"> </w:t>
        </w:r>
      </w:ins>
      <w:r>
        <w:rPr>
          <w:lang w:eastAsia="zh-CN"/>
        </w:rPr>
        <w:t>can split the RT latency requirement into two PDBs of two PCC rules, used for the UL QoS Flow and DL QoS Flow to carry the UL and DL traffics of the service respectively. The two PDBs can be unequal, but their sum shall not exceed the RT latency requirement.</w:t>
      </w:r>
    </w:p>
    <w:p w14:paraId="538BC4EA" w14:textId="74040E71" w:rsidR="0081611C" w:rsidRDefault="0081611C" w:rsidP="0081611C">
      <w:pPr>
        <w:pStyle w:val="NO"/>
        <w:rPr>
          <w:lang w:eastAsia="en-GB"/>
        </w:rPr>
      </w:pPr>
      <w:r>
        <w:t>NOTE 1:</w:t>
      </w:r>
      <w:r>
        <w:tab/>
        <w:t xml:space="preserve">RT latency </w:t>
      </w:r>
      <w:del w:id="23" w:author="Huawei" w:date="2023-04-06T12:09:00Z">
        <w:r w:rsidDel="005A1C6D">
          <w:delText xml:space="preserve">requirement </w:delText>
        </w:r>
      </w:del>
      <w:ins w:id="24" w:author="Huawei" w:date="2023-04-06T12:09:00Z">
        <w:r w:rsidR="005A1C6D">
          <w:t xml:space="preserve">indication </w:t>
        </w:r>
      </w:ins>
      <w:r>
        <w:t>may also be locally configured in the PCF together with delay requirement.</w:t>
      </w:r>
    </w:p>
    <w:p w14:paraId="340E35B3" w14:textId="77777777" w:rsidR="0081611C" w:rsidRDefault="0081611C" w:rsidP="0081611C">
      <w:pPr>
        <w:rPr>
          <w:lang w:eastAsia="zh-CN"/>
        </w:rPr>
      </w:pPr>
      <w:r>
        <w:rPr>
          <w:lang w:eastAsia="zh-CN"/>
        </w:rPr>
        <w:t>To enable RT latency tracking, the PCF shall generate associated QoS monitoring policies for the two correlated QoS Flows. The uplink and downlink delay for the two QoS Flows shall be tracked by PCF independently with same reporting period.</w:t>
      </w:r>
    </w:p>
    <w:p w14:paraId="202EF510" w14:textId="77777777" w:rsidR="0081611C" w:rsidRDefault="0081611C" w:rsidP="0081611C">
      <w:pPr>
        <w:rPr>
          <w:lang w:eastAsia="zh-CN"/>
        </w:rPr>
      </w:pPr>
      <w:r>
        <w:rPr>
          <w:lang w:eastAsia="zh-CN"/>
        </w:rPr>
        <w:t>When the QoS monitoring results are reported to PCF, the PCF can derive and track the RT latency by combining the QoS monitoring reports for the UL and the DL packet delay. The PCF may adjust the PDBs of the two PCC rules using SM Policy Association Modification procedure described in clause 4.16.5.2 of TS 23.502 [3] to better fit the new situation.</w:t>
      </w:r>
    </w:p>
    <w:p w14:paraId="447C22E8" w14:textId="77777777" w:rsidR="0081611C" w:rsidRDefault="0081611C" w:rsidP="0081611C">
      <w:pPr>
        <w:pStyle w:val="NO"/>
        <w:rPr>
          <w:lang w:eastAsia="en-GB"/>
        </w:rPr>
      </w:pPr>
      <w:r>
        <w:t>NOTE 2:</w:t>
      </w:r>
      <w:r>
        <w:tab/>
        <w:t>How the PCF derives the round-trip latency and takes policy decisions is up to implementation.</w:t>
      </w:r>
    </w:p>
    <w:p w14:paraId="6953EBAE" w14:textId="5AAAEA5A" w:rsidR="0081611C" w:rsidRDefault="0081611C" w:rsidP="0081611C">
      <w:pPr>
        <w:rPr>
          <w:lang w:eastAsia="zh-CN"/>
        </w:rPr>
      </w:pPr>
      <w:r>
        <w:rPr>
          <w:lang w:eastAsia="zh-CN"/>
        </w:rPr>
        <w:t xml:space="preserve">If the UL and DL traffic of the service have different QoS requirements (e.g. different one-way delay), the AF may provide the QoS requirement with RT latency indication in the AF Session with required QoS request for UL and DL flows. </w:t>
      </w:r>
      <w:ins w:id="25" w:author="Huawei" w:date="2023-04-06T10:22:00Z">
        <w:r w:rsidRPr="00DF78E6">
          <w:rPr>
            <w:lang w:eastAsia="zh-CN"/>
          </w:rPr>
          <w:t>If the UL and DL traffic of the service have different traffic description</w:t>
        </w:r>
        <w:r>
          <w:rPr>
            <w:lang w:eastAsia="zh-CN"/>
          </w:rPr>
          <w:t>s</w:t>
        </w:r>
        <w:r w:rsidRPr="00DF78E6">
          <w:rPr>
            <w:lang w:eastAsia="zh-CN"/>
          </w:rPr>
          <w:t xml:space="preserve"> (e.g., different port number</w:t>
        </w:r>
      </w:ins>
      <w:ins w:id="26" w:author="Huawei" w:date="2023-04-06T12:10:00Z">
        <w:r w:rsidR="005A1C6D">
          <w:rPr>
            <w:lang w:eastAsia="zh-CN"/>
          </w:rPr>
          <w:t>s</w:t>
        </w:r>
      </w:ins>
      <w:ins w:id="27" w:author="Huawei" w:date="2023-04-06T10:22:00Z">
        <w:r w:rsidRPr="00DF78E6">
          <w:rPr>
            <w:lang w:eastAsia="zh-CN"/>
          </w:rPr>
          <w:t>), the AF provides different traffic description for the UL and DL flows in the request.</w:t>
        </w:r>
        <w:r>
          <w:rPr>
            <w:lang w:eastAsia="zh-CN"/>
          </w:rPr>
          <w:t xml:space="preserve"> </w:t>
        </w:r>
      </w:ins>
      <w:r>
        <w:rPr>
          <w:lang w:eastAsia="zh-CN"/>
        </w:rPr>
        <w:t>The PCF then identifies</w:t>
      </w:r>
      <w:ins w:id="28" w:author="Huawei" w:date="2023-04-06T10:22:00Z">
        <w:r>
          <w:rPr>
            <w:lang w:eastAsia="zh-CN"/>
          </w:rPr>
          <w:t xml:space="preserve"> and correlates</w:t>
        </w:r>
      </w:ins>
      <w:r>
        <w:rPr>
          <w:lang w:eastAsia="zh-CN"/>
        </w:rPr>
        <w:t xml:space="preserve"> the UL and DL service data flows with RT latency indicator for RT latency control. In this case, the RT latency requirement of the service is described by the sum of the UL and DL delay requirements.</w:t>
      </w:r>
    </w:p>
    <w:bookmarkEnd w:id="21"/>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DD194F">
        <w:rPr>
          <w:rFonts w:ascii="Arial" w:hAnsi="Arial" w:cs="Arial"/>
          <w:color w:val="FF0000"/>
          <w:sz w:val="28"/>
          <w:szCs w:val="28"/>
          <w:lang w:val="en-US"/>
        </w:rPr>
        <w:t xml:space="preserve">* * * * </w:t>
      </w:r>
      <w:r w:rsidRPr="00DD194F">
        <w:rPr>
          <w:rFonts w:ascii="Arial" w:hAnsi="Arial" w:cs="Arial"/>
          <w:color w:val="FF0000"/>
          <w:sz w:val="28"/>
          <w:szCs w:val="28"/>
          <w:lang w:val="en-US" w:eastAsia="zh-CN"/>
        </w:rPr>
        <w:t xml:space="preserve">End of changes </w:t>
      </w:r>
      <w:r w:rsidRPr="00DD194F">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Huawei" w:date="2023-04-06T12:06:00Z" w:initials="NH">
    <w:p w14:paraId="5DC903CF" w14:textId="24E94AF8" w:rsidR="005719A9" w:rsidRDefault="005A1C6D" w:rsidP="005719A9">
      <w:pPr>
        <w:rPr>
          <w:lang w:eastAsia="zh-CN"/>
        </w:rPr>
      </w:pPr>
      <w:r>
        <w:rPr>
          <w:rStyle w:val="CommentReference"/>
        </w:rPr>
        <w:annotationRef/>
      </w:r>
      <w:r>
        <w:t>This is redundant with “</w:t>
      </w:r>
      <w:r w:rsidR="005719A9" w:rsidRPr="005719A9">
        <w:rPr>
          <w:b/>
          <w:i/>
          <w:lang w:eastAsia="zh-CN"/>
        </w:rPr>
        <w:t>The RT latency indication indicates the service data flow needs to meet the RT latency requirement of the service, which is twice the single direction delay requirement between the UE and the PSA UPF described by the QoS Reference parameter or individual QoS parameter</w:t>
      </w:r>
      <w:r w:rsidR="005719A9">
        <w:rPr>
          <w:lang w:eastAsia="zh-CN"/>
        </w:rPr>
        <w:t>.</w:t>
      </w:r>
    </w:p>
    <w:p w14:paraId="6B907587" w14:textId="7DC82DB9" w:rsidR="005A1C6D" w:rsidRDefault="005A1C6D">
      <w:pPr>
        <w:pStyle w:val="CommentText"/>
      </w:pPr>
      <w:r>
        <w:t>”</w:t>
      </w:r>
      <w:r w:rsidR="005719A9">
        <w:t xml:space="preserve"> in clause 6.1.3.27.2.</w:t>
      </w:r>
    </w:p>
  </w:comment>
  <w:comment w:id="17" w:author="Huawei" w:date="2023-04-06T12:06:00Z" w:initials="NH">
    <w:p w14:paraId="093916E4" w14:textId="335D450D" w:rsidR="005719A9" w:rsidRDefault="005A1C6D" w:rsidP="005719A9">
      <w:pPr>
        <w:rPr>
          <w:lang w:eastAsia="zh-CN"/>
        </w:rPr>
      </w:pPr>
      <w:r>
        <w:rPr>
          <w:rStyle w:val="CommentReference"/>
        </w:rPr>
        <w:annotationRef/>
      </w:r>
      <w:r>
        <w:t>This is redundant with “</w:t>
      </w:r>
      <w:r w:rsidR="005719A9" w:rsidRPr="005719A9">
        <w:rPr>
          <w:b/>
          <w:i/>
          <w:lang w:eastAsia="zh-CN"/>
        </w:rPr>
        <w:t>the PCF can split the RT latency requirement into two PDBs of two PCC rules, used for the UL QoS Flow and DL QoS Flow</w:t>
      </w:r>
      <w:r w:rsidR="005719A9" w:rsidRPr="005719A9">
        <w:rPr>
          <w:b/>
          <w:lang w:eastAsia="zh-CN"/>
        </w:rPr>
        <w:t xml:space="preserve"> to</w:t>
      </w:r>
      <w:r w:rsidR="005719A9">
        <w:rPr>
          <w:lang w:eastAsia="zh-CN"/>
        </w:rPr>
        <w:t xml:space="preserve"> carry the UL and DL traffics of the service respectively. </w:t>
      </w:r>
      <w:r w:rsidR="005719A9" w:rsidRPr="005719A9">
        <w:rPr>
          <w:b/>
          <w:i/>
          <w:lang w:eastAsia="zh-CN"/>
        </w:rPr>
        <w:t>The two PDBs can be unequal, but their sum shall not exceed the RT latency requirement.</w:t>
      </w:r>
      <w:proofErr w:type="gramStart"/>
      <w:r>
        <w:t>”</w:t>
      </w:r>
      <w:r w:rsidR="00ED5D2F">
        <w:t xml:space="preserve">, </w:t>
      </w:r>
      <w:r w:rsidR="005719A9">
        <w:t xml:space="preserve"> “</w:t>
      </w:r>
      <w:proofErr w:type="gramEnd"/>
      <w:r w:rsidR="005719A9" w:rsidRPr="005719A9">
        <w:rPr>
          <w:b/>
          <w:i/>
          <w:lang w:eastAsia="zh-CN"/>
        </w:rPr>
        <w:t>the PCF shall generate associated QoS monitoring policies for the two correlated QoS Flows.</w:t>
      </w:r>
      <w:r w:rsidR="00ED5D2F">
        <w:rPr>
          <w:lang w:eastAsia="zh-CN"/>
        </w:rPr>
        <w:t>” and “</w:t>
      </w:r>
      <w:r w:rsidR="005719A9">
        <w:rPr>
          <w:lang w:eastAsia="zh-CN"/>
        </w:rPr>
        <w:t xml:space="preserve"> </w:t>
      </w:r>
      <w:r w:rsidR="005719A9" w:rsidRPr="005719A9">
        <w:rPr>
          <w:b/>
          <w:i/>
          <w:lang w:eastAsia="zh-CN"/>
        </w:rPr>
        <w:t>The PCF may adjust the PDBs of the two PCC rules</w:t>
      </w:r>
    </w:p>
    <w:p w14:paraId="4C2E321E" w14:textId="1369F446" w:rsidR="005A1C6D" w:rsidRDefault="005719A9" w:rsidP="005A1C6D">
      <w:pPr>
        <w:pStyle w:val="CommentText"/>
      </w:pPr>
      <w:r>
        <w:t xml:space="preserve">” </w:t>
      </w:r>
    </w:p>
    <w:p w14:paraId="2068A488" w14:textId="697CCA26" w:rsidR="005A1C6D" w:rsidRDefault="005A1C6D">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B907587" w15:done="0"/>
  <w15:commentEx w15:paraId="2068A48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907587" w16cid:durableId="27D93435"/>
  <w16cid:commentId w16cid:paraId="2068A488" w16cid:durableId="27D9345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A53BDA" w14:textId="77777777" w:rsidR="00796DEF" w:rsidRDefault="00796DEF">
      <w:r>
        <w:separator/>
      </w:r>
    </w:p>
  </w:endnote>
  <w:endnote w:type="continuationSeparator" w:id="0">
    <w:p w14:paraId="2026BD5B" w14:textId="77777777" w:rsidR="00796DEF" w:rsidRDefault="00796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1E4FDE" w14:textId="77777777" w:rsidR="00796DEF" w:rsidRDefault="00796DEF">
      <w:r>
        <w:separator/>
      </w:r>
    </w:p>
  </w:footnote>
  <w:footnote w:type="continuationSeparator" w:id="0">
    <w:p w14:paraId="217EF991" w14:textId="77777777" w:rsidR="00796DEF" w:rsidRDefault="00796D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1B2960"/>
    <w:multiLevelType w:val="hybridMultilevel"/>
    <w:tmpl w:val="DDE059DE"/>
    <w:lvl w:ilvl="0" w:tplc="06B8385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78F63FC0"/>
    <w:multiLevelType w:val="hybridMultilevel"/>
    <w:tmpl w:val="03EE41F6"/>
    <w:lvl w:ilvl="0" w:tplc="51208A9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1B80"/>
    <w:rsid w:val="000A6394"/>
    <w:rsid w:val="000B7FED"/>
    <w:rsid w:val="000C038A"/>
    <w:rsid w:val="000C6598"/>
    <w:rsid w:val="000D44B3"/>
    <w:rsid w:val="000F7C99"/>
    <w:rsid w:val="0010553E"/>
    <w:rsid w:val="00134E80"/>
    <w:rsid w:val="00145D43"/>
    <w:rsid w:val="001663E4"/>
    <w:rsid w:val="00192C46"/>
    <w:rsid w:val="001A08B3"/>
    <w:rsid w:val="001A7B60"/>
    <w:rsid w:val="001B52F0"/>
    <w:rsid w:val="001B7A65"/>
    <w:rsid w:val="001E41F3"/>
    <w:rsid w:val="00234DBE"/>
    <w:rsid w:val="0025360F"/>
    <w:rsid w:val="0026004D"/>
    <w:rsid w:val="002640DD"/>
    <w:rsid w:val="00275D12"/>
    <w:rsid w:val="00284FEB"/>
    <w:rsid w:val="002860C4"/>
    <w:rsid w:val="002A1E13"/>
    <w:rsid w:val="002B5741"/>
    <w:rsid w:val="002E0D43"/>
    <w:rsid w:val="002E472E"/>
    <w:rsid w:val="00303877"/>
    <w:rsid w:val="00305409"/>
    <w:rsid w:val="003525B9"/>
    <w:rsid w:val="003609EF"/>
    <w:rsid w:val="0036231A"/>
    <w:rsid w:val="00374DD4"/>
    <w:rsid w:val="003E1A36"/>
    <w:rsid w:val="00410371"/>
    <w:rsid w:val="004242F1"/>
    <w:rsid w:val="0046041C"/>
    <w:rsid w:val="004721CE"/>
    <w:rsid w:val="00497FEA"/>
    <w:rsid w:val="004A77C8"/>
    <w:rsid w:val="004B75B7"/>
    <w:rsid w:val="004D126A"/>
    <w:rsid w:val="004D2908"/>
    <w:rsid w:val="005141D9"/>
    <w:rsid w:val="0051580D"/>
    <w:rsid w:val="00547111"/>
    <w:rsid w:val="005719A9"/>
    <w:rsid w:val="005771FE"/>
    <w:rsid w:val="005811F0"/>
    <w:rsid w:val="00592D74"/>
    <w:rsid w:val="005A1C6D"/>
    <w:rsid w:val="005B05D0"/>
    <w:rsid w:val="005E2C44"/>
    <w:rsid w:val="005E4811"/>
    <w:rsid w:val="005F40EB"/>
    <w:rsid w:val="00621188"/>
    <w:rsid w:val="006257ED"/>
    <w:rsid w:val="00653DE4"/>
    <w:rsid w:val="00665C47"/>
    <w:rsid w:val="00686F7F"/>
    <w:rsid w:val="00695808"/>
    <w:rsid w:val="006B46FB"/>
    <w:rsid w:val="006E21FB"/>
    <w:rsid w:val="0077546E"/>
    <w:rsid w:val="00792342"/>
    <w:rsid w:val="00796DEF"/>
    <w:rsid w:val="007977A8"/>
    <w:rsid w:val="007B512A"/>
    <w:rsid w:val="007C2097"/>
    <w:rsid w:val="007D6A07"/>
    <w:rsid w:val="007F7259"/>
    <w:rsid w:val="008040A8"/>
    <w:rsid w:val="0081611C"/>
    <w:rsid w:val="008279FA"/>
    <w:rsid w:val="008626E7"/>
    <w:rsid w:val="00870EE7"/>
    <w:rsid w:val="008863B9"/>
    <w:rsid w:val="008A45A6"/>
    <w:rsid w:val="008B4535"/>
    <w:rsid w:val="008D3916"/>
    <w:rsid w:val="008D3CCC"/>
    <w:rsid w:val="008F3789"/>
    <w:rsid w:val="008F686C"/>
    <w:rsid w:val="00910E7A"/>
    <w:rsid w:val="009148DE"/>
    <w:rsid w:val="00941E30"/>
    <w:rsid w:val="009777D9"/>
    <w:rsid w:val="00991B88"/>
    <w:rsid w:val="009A5753"/>
    <w:rsid w:val="009A579D"/>
    <w:rsid w:val="009E3297"/>
    <w:rsid w:val="009F734F"/>
    <w:rsid w:val="009F74B7"/>
    <w:rsid w:val="00A246B6"/>
    <w:rsid w:val="00A444B3"/>
    <w:rsid w:val="00A47E70"/>
    <w:rsid w:val="00A50CF0"/>
    <w:rsid w:val="00A7671C"/>
    <w:rsid w:val="00AA2CBC"/>
    <w:rsid w:val="00AC5820"/>
    <w:rsid w:val="00AD1CD8"/>
    <w:rsid w:val="00AE7E78"/>
    <w:rsid w:val="00B258BB"/>
    <w:rsid w:val="00B67B97"/>
    <w:rsid w:val="00B84097"/>
    <w:rsid w:val="00B968C8"/>
    <w:rsid w:val="00BA3EC5"/>
    <w:rsid w:val="00BA51D9"/>
    <w:rsid w:val="00BB5DFC"/>
    <w:rsid w:val="00BD279D"/>
    <w:rsid w:val="00BD40DC"/>
    <w:rsid w:val="00BD6BB8"/>
    <w:rsid w:val="00C66BA2"/>
    <w:rsid w:val="00C870F6"/>
    <w:rsid w:val="00C930B7"/>
    <w:rsid w:val="00C95985"/>
    <w:rsid w:val="00CB4A97"/>
    <w:rsid w:val="00CC5026"/>
    <w:rsid w:val="00CC68D0"/>
    <w:rsid w:val="00CD61B0"/>
    <w:rsid w:val="00D03F9A"/>
    <w:rsid w:val="00D06D51"/>
    <w:rsid w:val="00D24991"/>
    <w:rsid w:val="00D50255"/>
    <w:rsid w:val="00D66520"/>
    <w:rsid w:val="00D84AE9"/>
    <w:rsid w:val="00DD194F"/>
    <w:rsid w:val="00DE34CF"/>
    <w:rsid w:val="00DF78E6"/>
    <w:rsid w:val="00E13F3D"/>
    <w:rsid w:val="00E34898"/>
    <w:rsid w:val="00E63074"/>
    <w:rsid w:val="00E75D7E"/>
    <w:rsid w:val="00EB09B7"/>
    <w:rsid w:val="00EC7413"/>
    <w:rsid w:val="00ED5D2F"/>
    <w:rsid w:val="00EE7D7C"/>
    <w:rsid w:val="00EF6A2F"/>
    <w:rsid w:val="00F25D98"/>
    <w:rsid w:val="00F300FB"/>
    <w:rsid w:val="00FA41B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46041C"/>
    <w:rPr>
      <w:rFonts w:ascii="Times New Roman" w:hAnsi="Times New Roman"/>
      <w:lang w:val="en-GB" w:eastAsia="en-US"/>
    </w:rPr>
  </w:style>
  <w:style w:type="character" w:customStyle="1" w:styleId="B1Char">
    <w:name w:val="B1 Char"/>
    <w:link w:val="B1"/>
    <w:locked/>
    <w:rsid w:val="0046041C"/>
    <w:rPr>
      <w:rFonts w:ascii="Times New Roman" w:hAnsi="Times New Roman"/>
      <w:lang w:val="en-GB" w:eastAsia="en-US"/>
    </w:rPr>
  </w:style>
  <w:style w:type="character" w:customStyle="1" w:styleId="B2Char">
    <w:name w:val="B2 Char"/>
    <w:link w:val="B2"/>
    <w:locked/>
    <w:rsid w:val="004604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071036">
      <w:bodyDiv w:val="1"/>
      <w:marLeft w:val="0"/>
      <w:marRight w:val="0"/>
      <w:marTop w:val="0"/>
      <w:marBottom w:val="0"/>
      <w:divBdr>
        <w:top w:val="none" w:sz="0" w:space="0" w:color="auto"/>
        <w:left w:val="none" w:sz="0" w:space="0" w:color="auto"/>
        <w:bottom w:val="none" w:sz="0" w:space="0" w:color="auto"/>
        <w:right w:val="none" w:sz="0" w:space="0" w:color="auto"/>
      </w:divBdr>
    </w:div>
    <w:div w:id="151215947">
      <w:bodyDiv w:val="1"/>
      <w:marLeft w:val="0"/>
      <w:marRight w:val="0"/>
      <w:marTop w:val="0"/>
      <w:marBottom w:val="0"/>
      <w:divBdr>
        <w:top w:val="none" w:sz="0" w:space="0" w:color="auto"/>
        <w:left w:val="none" w:sz="0" w:space="0" w:color="auto"/>
        <w:bottom w:val="none" w:sz="0" w:space="0" w:color="auto"/>
        <w:right w:val="none" w:sz="0" w:space="0" w:color="auto"/>
      </w:divBdr>
    </w:div>
    <w:div w:id="455376043">
      <w:bodyDiv w:val="1"/>
      <w:marLeft w:val="0"/>
      <w:marRight w:val="0"/>
      <w:marTop w:val="0"/>
      <w:marBottom w:val="0"/>
      <w:divBdr>
        <w:top w:val="none" w:sz="0" w:space="0" w:color="auto"/>
        <w:left w:val="none" w:sz="0" w:space="0" w:color="auto"/>
        <w:bottom w:val="none" w:sz="0" w:space="0" w:color="auto"/>
        <w:right w:val="none" w:sz="0" w:space="0" w:color="auto"/>
      </w:divBdr>
    </w:div>
    <w:div w:id="1573809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9B0DE-DE5E-4102-A9D0-0251F6B41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2164</Words>
  <Characters>12253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2023-04-07T07:06:00Z</dcterms:created>
  <dcterms:modified xsi:type="dcterms:W3CDTF">2023-04-07T07:06:00Z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(3)6OjgUAX94ooWPXfI5eVVWIqWe2udLB/snedouduEMd4OVLY+FgwEfPkuKwTr+bSD+mICRiAo
fhqY++GQ2EscN3n/kBiWOK3uADI6zfXm+kVa221F/A3hT07I8JBNexlyhTpIU402PxJL+MMy
WfX+fbXCwsBPB0rP3JRZMkyvPrcwE/iDyVIgGXsOQbJqifcZ9ayiYJXqLD7Of3jAK/HMIUE1
muOY9SSPrsH2GxbJ7m</vt:lpwstr>
  </property>
  <property fmtid="{D5CDD505-2E9C-101B-9397-08002B2CF9AE}" pid="22" name="_2015_ms_pID_7253431">
    <vt:lpwstr>ss0l1tazjmRQzbg2MMfm+fNaUXlwAr6ADpTN7xt7jJ/qCBdYidUYgz
zsU4iRtkwjX4wPs0O+6xJ/887cN2HQxlHVdJUgn5KsbLr6A56eCfVyt1KXc3nuhe4bLgxl/Q
rH58/FJT4Agaj3gxRi6y/gmSebvVbo0ri1xo0Wll0KUyywi46fWXQs/SPmKoLs++OU3hrcIH
mt+Tlf5uGPPIemM2CfdCCwn1qLrN2Z/doQz2</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1679639267</vt:lpwstr>
  </property>
</Properties>
</file>